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294D" w14:textId="77777777" w:rsidR="00C4794D" w:rsidRDefault="00C4794D" w:rsidP="00A667F8">
      <w:pPr>
        <w:ind w:left="360" w:hanging="360"/>
        <w:jc w:val="right"/>
        <w:rPr>
          <w:rFonts w:ascii="Arial" w:hAnsi="Arial" w:cs="Arial"/>
          <w:b/>
          <w:sz w:val="20"/>
          <w:szCs w:val="20"/>
        </w:rPr>
      </w:pPr>
    </w:p>
    <w:p w14:paraId="37D01FD4" w14:textId="77777777" w:rsidR="00C4794D" w:rsidRPr="00AC44D2" w:rsidRDefault="00C4794D" w:rsidP="00C4794D">
      <w:pPr>
        <w:rPr>
          <w:rFonts w:ascii="Calibri" w:hAnsi="Calibri"/>
          <w:sz w:val="14"/>
          <w:szCs w:val="16"/>
        </w:rPr>
      </w:pPr>
      <w:r w:rsidRPr="00AC44D2">
        <w:rPr>
          <w:rFonts w:ascii="Calibri" w:hAnsi="Calibri"/>
          <w:sz w:val="14"/>
          <w:szCs w:val="16"/>
        </w:rPr>
        <w:t>INSTRUCTIONS FOR LOCAL HEALTH DEPARTMENT STAFF ONLY</w:t>
      </w:r>
    </w:p>
    <w:p w14:paraId="02943FEE" w14:textId="77777777" w:rsidR="00BF4950" w:rsidRPr="00BF4950" w:rsidRDefault="00BF4950" w:rsidP="00BF4950">
      <w:pPr>
        <w:rPr>
          <w:rFonts w:ascii="Calibri" w:hAnsi="Calibri"/>
          <w:sz w:val="14"/>
          <w:szCs w:val="16"/>
        </w:rPr>
      </w:pPr>
      <w:r w:rsidRPr="00BF4950">
        <w:rPr>
          <w:rFonts w:ascii="Calibri" w:hAnsi="Calibri"/>
          <w:sz w:val="14"/>
          <w:szCs w:val="16"/>
        </w:rPr>
        <w:t>Use the approved language in this standing order template to create a customized standing order exclusively for your agency.</w:t>
      </w:r>
    </w:p>
    <w:p w14:paraId="0C653387" w14:textId="77777777" w:rsidR="00BF4950" w:rsidRPr="00BF4950" w:rsidRDefault="00BF4950" w:rsidP="00BF4950">
      <w:pPr>
        <w:rPr>
          <w:rFonts w:ascii="Calibri" w:hAnsi="Calibri"/>
          <w:sz w:val="14"/>
          <w:szCs w:val="16"/>
        </w:rPr>
      </w:pPr>
      <w:r w:rsidRPr="00BF4950">
        <w:rPr>
          <w:rFonts w:ascii="Calibri" w:hAnsi="Calibri"/>
          <w:sz w:val="14"/>
          <w:szCs w:val="16"/>
        </w:rPr>
        <w:t>Your customized standing order should include a header with your agency name, effective start date, and expiration date. Review standing order at least annually and obtain Medical Director’s signature.</w:t>
      </w:r>
    </w:p>
    <w:p w14:paraId="15703E1B" w14:textId="77777777" w:rsidR="00A51493" w:rsidRPr="006D7C70" w:rsidRDefault="00A51493" w:rsidP="006D7C70">
      <w:pPr>
        <w:rPr>
          <w:rFonts w:ascii="Arial" w:hAnsi="Arial" w:cs="Arial"/>
          <w:sz w:val="20"/>
          <w:szCs w:val="20"/>
        </w:rPr>
      </w:pPr>
    </w:p>
    <w:p w14:paraId="6925C517" w14:textId="77777777" w:rsidR="00BF4950" w:rsidRPr="00BF4950" w:rsidRDefault="00BF4950" w:rsidP="00BF4950">
      <w:pPr>
        <w:rPr>
          <w:rFonts w:ascii="Arial" w:hAnsi="Arial" w:cs="Arial"/>
          <w:b/>
          <w:sz w:val="20"/>
          <w:szCs w:val="20"/>
        </w:rPr>
      </w:pPr>
      <w:r w:rsidRPr="00BF4950">
        <w:rPr>
          <w:rFonts w:ascii="Arial" w:hAnsi="Arial" w:cs="Arial"/>
          <w:b/>
          <w:sz w:val="20"/>
          <w:szCs w:val="20"/>
        </w:rPr>
        <w:t>Background:</w:t>
      </w:r>
    </w:p>
    <w:p w14:paraId="4A463778" w14:textId="77777777" w:rsidR="00BF4950" w:rsidRPr="00CD2E64" w:rsidRDefault="00BF4950" w:rsidP="00BF4950">
      <w:pPr>
        <w:rPr>
          <w:rFonts w:ascii="Arial" w:hAnsi="Arial" w:cs="Arial"/>
          <w:bCs/>
          <w:sz w:val="20"/>
          <w:szCs w:val="20"/>
          <w:u w:val="single"/>
        </w:rPr>
      </w:pPr>
      <w:r w:rsidRPr="00CD2E64">
        <w:rPr>
          <w:rFonts w:ascii="Arial" w:hAnsi="Arial" w:cs="Arial"/>
          <w:bCs/>
          <w:sz w:val="20"/>
          <w:szCs w:val="20"/>
          <w:u w:val="single"/>
        </w:rPr>
        <w:t>General expectation for physical assessment of all clients seen in a STI clinic</w:t>
      </w:r>
    </w:p>
    <w:p w14:paraId="2432F929" w14:textId="1500031B" w:rsidR="00BF4950" w:rsidRDefault="00BF4950" w:rsidP="00BF4950">
      <w:pPr>
        <w:rPr>
          <w:rFonts w:ascii="Arial" w:hAnsi="Arial" w:cs="Arial"/>
          <w:bCs/>
          <w:sz w:val="20"/>
          <w:szCs w:val="20"/>
        </w:rPr>
      </w:pPr>
      <w:r w:rsidRPr="00CD2E64">
        <w:rPr>
          <w:rFonts w:ascii="Arial" w:hAnsi="Arial" w:cs="Arial"/>
          <w:bCs/>
          <w:sz w:val="20"/>
          <w:szCs w:val="20"/>
        </w:rPr>
        <w:t>It is expected that all clients presenting with symptoms of any STI receive a physical examination and appropriate STI testing. It is strongly recommended that all asymptomatic clients and verified contacts to a STI receive a physical examination and appropriate STI testing.</w:t>
      </w:r>
    </w:p>
    <w:p w14:paraId="3C83D6F6" w14:textId="77777777" w:rsidR="00BF4950" w:rsidRPr="00CD2E64" w:rsidRDefault="00BF4950" w:rsidP="00BF4950">
      <w:pPr>
        <w:rPr>
          <w:rFonts w:ascii="Arial" w:hAnsi="Arial" w:cs="Arial"/>
          <w:bCs/>
          <w:sz w:val="20"/>
          <w:szCs w:val="20"/>
        </w:rPr>
      </w:pPr>
    </w:p>
    <w:p w14:paraId="0E0B55FF" w14:textId="48E802FF" w:rsidR="00A51493" w:rsidRPr="003F2E28" w:rsidRDefault="00A51493" w:rsidP="006D7C70">
      <w:pPr>
        <w:rPr>
          <w:rFonts w:ascii="Arial" w:hAnsi="Arial" w:cs="Arial"/>
          <w:sz w:val="20"/>
          <w:szCs w:val="20"/>
        </w:rPr>
      </w:pPr>
      <w:r w:rsidRPr="003F2E28">
        <w:rPr>
          <w:rFonts w:ascii="Arial" w:hAnsi="Arial" w:cs="Arial"/>
          <w:b/>
          <w:sz w:val="20"/>
          <w:szCs w:val="20"/>
        </w:rPr>
        <w:t>Assessment</w:t>
      </w:r>
      <w:r w:rsidRPr="003F2E28">
        <w:rPr>
          <w:rFonts w:ascii="Arial" w:hAnsi="Arial" w:cs="Arial"/>
          <w:sz w:val="20"/>
          <w:szCs w:val="20"/>
        </w:rPr>
        <w:t xml:space="preserve"> </w:t>
      </w:r>
    </w:p>
    <w:p w14:paraId="63EED65A" w14:textId="77777777" w:rsidR="00A51493" w:rsidRDefault="00A51493" w:rsidP="00F428AA">
      <w:pPr>
        <w:rPr>
          <w:rFonts w:ascii="Arial" w:hAnsi="Arial" w:cs="Arial"/>
          <w:sz w:val="20"/>
          <w:szCs w:val="20"/>
          <w:u w:val="single"/>
        </w:rPr>
      </w:pPr>
      <w:r w:rsidRPr="003F2E28">
        <w:rPr>
          <w:rFonts w:ascii="Arial" w:hAnsi="Arial" w:cs="Arial"/>
          <w:sz w:val="20"/>
          <w:szCs w:val="20"/>
          <w:u w:val="single"/>
        </w:rPr>
        <w:t>Subjective Findings</w:t>
      </w:r>
      <w:r w:rsidR="0090261B">
        <w:rPr>
          <w:rFonts w:ascii="Arial" w:hAnsi="Arial" w:cs="Arial"/>
          <w:sz w:val="20"/>
          <w:szCs w:val="20"/>
          <w:u w:val="single"/>
        </w:rPr>
        <w:t>*</w:t>
      </w:r>
      <w:r w:rsidRPr="003F2E28">
        <w:rPr>
          <w:rFonts w:ascii="Arial" w:hAnsi="Arial" w:cs="Arial"/>
          <w:sz w:val="20"/>
          <w:szCs w:val="20"/>
          <w:u w:val="single"/>
        </w:rPr>
        <w:t xml:space="preserve"> </w:t>
      </w:r>
    </w:p>
    <w:p w14:paraId="5CA215CF" w14:textId="77777777" w:rsidR="00EB6A08" w:rsidRDefault="00EB6A08" w:rsidP="003F2E28">
      <w:pPr>
        <w:ind w:left="450"/>
        <w:rPr>
          <w:rFonts w:ascii="Arial" w:hAnsi="Arial" w:cs="Arial"/>
          <w:sz w:val="20"/>
          <w:szCs w:val="20"/>
        </w:rPr>
      </w:pPr>
      <w:r w:rsidRPr="00780A2B">
        <w:rPr>
          <w:rFonts w:ascii="Arial" w:hAnsi="Arial" w:cs="Arial"/>
          <w:sz w:val="20"/>
          <w:szCs w:val="20"/>
        </w:rPr>
        <w:t>Clients may present with the following history:</w:t>
      </w:r>
    </w:p>
    <w:p w14:paraId="512B7B3E" w14:textId="77777777" w:rsidR="007517BB" w:rsidRDefault="007517BB" w:rsidP="00E578DF">
      <w:pPr>
        <w:numPr>
          <w:ilvl w:val="0"/>
          <w:numId w:val="2"/>
        </w:numPr>
        <w:ind w:left="1080"/>
        <w:rPr>
          <w:rFonts w:ascii="Arial" w:hAnsi="Arial" w:cs="Arial"/>
          <w:sz w:val="20"/>
          <w:szCs w:val="20"/>
        </w:rPr>
      </w:pPr>
      <w:r>
        <w:rPr>
          <w:rFonts w:ascii="Arial" w:hAnsi="Arial" w:cs="Arial"/>
          <w:sz w:val="20"/>
          <w:szCs w:val="20"/>
        </w:rPr>
        <w:t xml:space="preserve">Painful </w:t>
      </w:r>
      <w:r w:rsidR="00DE4FD1">
        <w:rPr>
          <w:rFonts w:ascii="Arial" w:hAnsi="Arial" w:cs="Arial"/>
          <w:sz w:val="20"/>
          <w:szCs w:val="20"/>
        </w:rPr>
        <w:t>grouped</w:t>
      </w:r>
      <w:r>
        <w:rPr>
          <w:rFonts w:ascii="Arial" w:hAnsi="Arial" w:cs="Arial"/>
          <w:sz w:val="20"/>
          <w:szCs w:val="20"/>
        </w:rPr>
        <w:t xml:space="preserve"> vesicular or ulcerative lesions</w:t>
      </w:r>
    </w:p>
    <w:p w14:paraId="0C23D996" w14:textId="77777777" w:rsidR="007517BB" w:rsidRDefault="007517BB" w:rsidP="00E578DF">
      <w:pPr>
        <w:numPr>
          <w:ilvl w:val="0"/>
          <w:numId w:val="2"/>
        </w:numPr>
        <w:ind w:left="1080"/>
        <w:rPr>
          <w:rFonts w:ascii="Arial" w:hAnsi="Arial" w:cs="Arial"/>
          <w:sz w:val="20"/>
          <w:szCs w:val="20"/>
        </w:rPr>
      </w:pPr>
      <w:r>
        <w:rPr>
          <w:rFonts w:ascii="Arial" w:hAnsi="Arial" w:cs="Arial"/>
          <w:sz w:val="20"/>
          <w:szCs w:val="20"/>
        </w:rPr>
        <w:t xml:space="preserve">Genital sore(s) without vesicles </w:t>
      </w:r>
    </w:p>
    <w:p w14:paraId="565EFDB9" w14:textId="77777777" w:rsidR="00CB44EA" w:rsidRDefault="00CB44EA" w:rsidP="00E578DF">
      <w:pPr>
        <w:numPr>
          <w:ilvl w:val="0"/>
          <w:numId w:val="2"/>
        </w:numPr>
        <w:ind w:left="1080"/>
        <w:rPr>
          <w:rFonts w:ascii="Arial" w:hAnsi="Arial" w:cs="Arial"/>
          <w:sz w:val="20"/>
          <w:szCs w:val="20"/>
        </w:rPr>
      </w:pPr>
      <w:r>
        <w:rPr>
          <w:rFonts w:ascii="Arial" w:hAnsi="Arial" w:cs="Arial"/>
          <w:sz w:val="20"/>
          <w:szCs w:val="20"/>
        </w:rPr>
        <w:t>External dysuria</w:t>
      </w:r>
    </w:p>
    <w:p w14:paraId="15387ED2" w14:textId="77777777" w:rsidR="00050DDE" w:rsidRDefault="00050DDE" w:rsidP="00E578DF">
      <w:pPr>
        <w:numPr>
          <w:ilvl w:val="0"/>
          <w:numId w:val="2"/>
        </w:numPr>
        <w:ind w:left="1080"/>
        <w:rPr>
          <w:rFonts w:ascii="Arial" w:hAnsi="Arial" w:cs="Arial"/>
          <w:sz w:val="20"/>
          <w:szCs w:val="20"/>
        </w:rPr>
      </w:pPr>
      <w:r>
        <w:rPr>
          <w:rFonts w:ascii="Arial" w:hAnsi="Arial" w:cs="Arial"/>
          <w:sz w:val="20"/>
          <w:szCs w:val="20"/>
        </w:rPr>
        <w:t>Painful sex</w:t>
      </w:r>
    </w:p>
    <w:p w14:paraId="3366053F" w14:textId="77777777" w:rsidR="0090261B" w:rsidRDefault="007517BB" w:rsidP="00E578DF">
      <w:pPr>
        <w:numPr>
          <w:ilvl w:val="0"/>
          <w:numId w:val="2"/>
        </w:numPr>
        <w:tabs>
          <w:tab w:val="left" w:pos="1080"/>
        </w:tabs>
        <w:ind w:left="810" w:hanging="90"/>
        <w:rPr>
          <w:rFonts w:ascii="Arial" w:hAnsi="Arial" w:cs="Arial"/>
          <w:sz w:val="20"/>
          <w:szCs w:val="20"/>
        </w:rPr>
      </w:pPr>
      <w:r w:rsidRPr="00010DE4">
        <w:rPr>
          <w:rFonts w:ascii="Arial" w:hAnsi="Arial" w:cs="Arial"/>
          <w:sz w:val="20"/>
          <w:szCs w:val="20"/>
        </w:rPr>
        <w:t>Asymptomatic (lesion</w:t>
      </w:r>
      <w:r w:rsidR="00050DDE" w:rsidRPr="00010DE4">
        <w:rPr>
          <w:rFonts w:ascii="Arial" w:hAnsi="Arial" w:cs="Arial"/>
          <w:sz w:val="20"/>
          <w:szCs w:val="20"/>
        </w:rPr>
        <w:t xml:space="preserve"> maybe internal</w:t>
      </w:r>
      <w:r w:rsidRPr="00010DE4">
        <w:rPr>
          <w:rFonts w:ascii="Arial" w:hAnsi="Arial" w:cs="Arial"/>
          <w:sz w:val="20"/>
          <w:szCs w:val="20"/>
        </w:rPr>
        <w:t>)</w:t>
      </w:r>
    </w:p>
    <w:p w14:paraId="6BE41C3F" w14:textId="77777777" w:rsidR="0090261B" w:rsidRDefault="0090261B" w:rsidP="003F2E28">
      <w:pPr>
        <w:ind w:left="540" w:hanging="90"/>
        <w:rPr>
          <w:rFonts w:ascii="Arial" w:hAnsi="Arial" w:cs="Arial"/>
          <w:sz w:val="20"/>
          <w:szCs w:val="20"/>
        </w:rPr>
      </w:pPr>
      <w:r w:rsidRPr="00780A2B">
        <w:rPr>
          <w:rFonts w:ascii="Arial" w:hAnsi="Arial" w:cs="Arial"/>
          <w:sz w:val="20"/>
          <w:szCs w:val="20"/>
        </w:rPr>
        <w:t>*Subjective findings alone do not meet the N.C. Board of Nursing requirement for treatment by a registered nurse</w:t>
      </w:r>
      <w:r w:rsidR="009E1090">
        <w:rPr>
          <w:rFonts w:ascii="Arial" w:hAnsi="Arial" w:cs="Arial"/>
          <w:sz w:val="20"/>
          <w:szCs w:val="20"/>
        </w:rPr>
        <w:t xml:space="preserve"> (RN) </w:t>
      </w:r>
      <w:r w:rsidRPr="00780A2B">
        <w:rPr>
          <w:rFonts w:ascii="Arial" w:hAnsi="Arial" w:cs="Arial"/>
          <w:sz w:val="20"/>
          <w:szCs w:val="20"/>
        </w:rPr>
        <w:t xml:space="preserve">or </w:t>
      </w:r>
      <w:r w:rsidR="009E1090">
        <w:rPr>
          <w:rFonts w:ascii="Arial" w:hAnsi="Arial" w:cs="Arial"/>
          <w:sz w:val="20"/>
          <w:szCs w:val="20"/>
        </w:rPr>
        <w:t>STD Enhanced Role Registered N</w:t>
      </w:r>
      <w:r w:rsidRPr="00780A2B">
        <w:rPr>
          <w:rFonts w:ascii="Arial" w:hAnsi="Arial" w:cs="Arial"/>
          <w:sz w:val="20"/>
          <w:szCs w:val="20"/>
        </w:rPr>
        <w:t>urse</w:t>
      </w:r>
      <w:r w:rsidR="009E1090">
        <w:rPr>
          <w:rFonts w:ascii="Arial" w:hAnsi="Arial" w:cs="Arial"/>
          <w:sz w:val="20"/>
          <w:szCs w:val="20"/>
        </w:rPr>
        <w:t xml:space="preserve"> (STD ERRN)</w:t>
      </w:r>
      <w:r w:rsidRPr="00780A2B">
        <w:rPr>
          <w:rFonts w:ascii="Arial" w:hAnsi="Arial" w:cs="Arial"/>
          <w:sz w:val="20"/>
          <w:szCs w:val="20"/>
        </w:rPr>
        <w:t xml:space="preserve">. </w:t>
      </w:r>
    </w:p>
    <w:p w14:paraId="291C9F57" w14:textId="77777777" w:rsidR="0090261B" w:rsidRDefault="0090261B" w:rsidP="003F2E28">
      <w:pPr>
        <w:ind w:firstLine="450"/>
        <w:rPr>
          <w:rFonts w:ascii="Arial" w:hAnsi="Arial" w:cs="Arial"/>
          <w:sz w:val="20"/>
          <w:szCs w:val="20"/>
        </w:rPr>
      </w:pPr>
    </w:p>
    <w:p w14:paraId="4A198939" w14:textId="77777777" w:rsidR="00CA0F5C" w:rsidRPr="00780A2B" w:rsidRDefault="00781F9F" w:rsidP="003F2E28">
      <w:pPr>
        <w:ind w:firstLine="450"/>
        <w:rPr>
          <w:rFonts w:ascii="Arial" w:hAnsi="Arial" w:cs="Arial"/>
          <w:sz w:val="20"/>
          <w:szCs w:val="20"/>
        </w:rPr>
      </w:pPr>
      <w:r>
        <w:rPr>
          <w:rFonts w:ascii="Arial" w:hAnsi="Arial" w:cs="Arial"/>
          <w:sz w:val="20"/>
          <w:szCs w:val="20"/>
        </w:rPr>
        <w:t>Special Lab assessment for contacts and newly diagnosed herpes cases:</w:t>
      </w:r>
    </w:p>
    <w:p w14:paraId="50B22786" w14:textId="33B0234F" w:rsidR="0090261B" w:rsidRPr="003F2E28" w:rsidRDefault="009E1090" w:rsidP="003F2E28">
      <w:pPr>
        <w:tabs>
          <w:tab w:val="left" w:pos="360"/>
          <w:tab w:val="left" w:pos="720"/>
        </w:tabs>
        <w:ind w:left="446"/>
        <w:contextualSpacing/>
        <w:rPr>
          <w:rFonts w:ascii="Arial" w:eastAsia="Calibri" w:hAnsi="Arial" w:cs="Arial"/>
          <w:i/>
          <w:sz w:val="20"/>
          <w:szCs w:val="20"/>
        </w:rPr>
      </w:pPr>
      <w:r>
        <w:rPr>
          <w:rFonts w:ascii="Arial" w:eastAsia="Calibri" w:hAnsi="Arial" w:cs="Arial"/>
          <w:sz w:val="20"/>
          <w:szCs w:val="20"/>
        </w:rPr>
        <w:t xml:space="preserve">The STD </w:t>
      </w:r>
      <w:r w:rsidR="0090261B" w:rsidRPr="00A3157B">
        <w:rPr>
          <w:rFonts w:ascii="Arial" w:eastAsia="Calibri" w:hAnsi="Arial" w:cs="Arial"/>
          <w:sz w:val="20"/>
          <w:szCs w:val="20"/>
        </w:rPr>
        <w:t>ERRN or RN must assess and document at least o</w:t>
      </w:r>
      <w:r w:rsidR="0090261B" w:rsidRPr="00A3157B">
        <w:rPr>
          <w:rFonts w:ascii="Arial" w:hAnsi="Arial" w:cs="Arial"/>
          <w:sz w:val="20"/>
          <w:szCs w:val="20"/>
        </w:rPr>
        <w:t xml:space="preserve">ne </w:t>
      </w:r>
      <w:r w:rsidR="0090261B">
        <w:rPr>
          <w:rFonts w:ascii="Arial" w:hAnsi="Arial" w:cs="Arial"/>
          <w:sz w:val="20"/>
          <w:szCs w:val="20"/>
        </w:rPr>
        <w:t>verified</w:t>
      </w:r>
      <w:r w:rsidR="0090261B" w:rsidRPr="00A3157B">
        <w:rPr>
          <w:rFonts w:ascii="Arial" w:hAnsi="Arial" w:cs="Arial"/>
          <w:sz w:val="20"/>
          <w:szCs w:val="20"/>
        </w:rPr>
        <w:t xml:space="preserve"> finding </w:t>
      </w:r>
      <w:r w:rsidR="0090261B">
        <w:rPr>
          <w:rFonts w:ascii="Arial" w:hAnsi="Arial" w:cs="Arial"/>
          <w:sz w:val="20"/>
          <w:szCs w:val="20"/>
        </w:rPr>
        <w:t>of</w:t>
      </w:r>
      <w:r w:rsidR="0090261B" w:rsidRPr="00A3157B">
        <w:rPr>
          <w:rFonts w:ascii="Arial" w:hAnsi="Arial" w:cs="Arial"/>
          <w:sz w:val="20"/>
          <w:szCs w:val="20"/>
        </w:rPr>
        <w:t xml:space="preserve"> </w:t>
      </w:r>
      <w:r w:rsidR="007856B8">
        <w:rPr>
          <w:rFonts w:ascii="Arial" w:hAnsi="Arial" w:cs="Arial"/>
          <w:sz w:val="20"/>
          <w:szCs w:val="20"/>
        </w:rPr>
        <w:t>1-</w:t>
      </w:r>
      <w:r w:rsidR="00A65DD3">
        <w:rPr>
          <w:rFonts w:ascii="Arial" w:hAnsi="Arial" w:cs="Arial"/>
          <w:sz w:val="20"/>
          <w:szCs w:val="20"/>
        </w:rPr>
        <w:t>3</w:t>
      </w:r>
      <w:r w:rsidR="0090261B" w:rsidRPr="007C0210">
        <w:rPr>
          <w:rFonts w:ascii="Arial" w:hAnsi="Arial" w:cs="Arial"/>
          <w:sz w:val="20"/>
          <w:szCs w:val="20"/>
        </w:rPr>
        <w:t xml:space="preserve"> </w:t>
      </w:r>
      <w:r w:rsidR="0090261B" w:rsidRPr="00A3157B">
        <w:rPr>
          <w:rFonts w:ascii="Arial" w:hAnsi="Arial" w:cs="Arial"/>
          <w:sz w:val="20"/>
          <w:szCs w:val="20"/>
        </w:rPr>
        <w:t>below before</w:t>
      </w:r>
      <w:r w:rsidR="0090261B" w:rsidRPr="00A3157B">
        <w:rPr>
          <w:rFonts w:ascii="Arial" w:eastAsia="Calibri" w:hAnsi="Arial" w:cs="Arial"/>
          <w:sz w:val="20"/>
          <w:szCs w:val="20"/>
        </w:rPr>
        <w:t xml:space="preserve"> implementing </w:t>
      </w:r>
      <w:r w:rsidR="0090261B">
        <w:rPr>
          <w:rFonts w:ascii="Arial" w:eastAsia="Calibri" w:hAnsi="Arial" w:cs="Arial"/>
          <w:sz w:val="20"/>
          <w:szCs w:val="20"/>
        </w:rPr>
        <w:t xml:space="preserve">HSV </w:t>
      </w:r>
      <w:r w:rsidR="008C35BD">
        <w:rPr>
          <w:rFonts w:ascii="Arial" w:eastAsia="Calibri" w:hAnsi="Arial" w:cs="Arial"/>
          <w:sz w:val="20"/>
          <w:szCs w:val="20"/>
        </w:rPr>
        <w:t xml:space="preserve">type-specific </w:t>
      </w:r>
      <w:r w:rsidR="007856B8">
        <w:rPr>
          <w:rFonts w:ascii="Arial" w:eastAsia="Calibri" w:hAnsi="Arial" w:cs="Arial"/>
          <w:sz w:val="20"/>
          <w:szCs w:val="20"/>
        </w:rPr>
        <w:t xml:space="preserve">serology </w:t>
      </w:r>
      <w:r w:rsidR="0090261B">
        <w:rPr>
          <w:rFonts w:ascii="Arial" w:eastAsia="Calibri" w:hAnsi="Arial" w:cs="Arial"/>
          <w:sz w:val="20"/>
          <w:szCs w:val="20"/>
        </w:rPr>
        <w:t>screening</w:t>
      </w:r>
      <w:r w:rsidR="0090261B" w:rsidRPr="00A3157B">
        <w:rPr>
          <w:rFonts w:ascii="Arial" w:eastAsia="Calibri" w:hAnsi="Arial" w:cs="Arial"/>
          <w:sz w:val="20"/>
          <w:szCs w:val="20"/>
        </w:rPr>
        <w:t xml:space="preserve"> </w:t>
      </w:r>
      <w:r w:rsidR="0090261B">
        <w:rPr>
          <w:rFonts w:ascii="Arial" w:eastAsia="Calibri" w:hAnsi="Arial" w:cs="Arial"/>
          <w:sz w:val="20"/>
          <w:szCs w:val="20"/>
        </w:rPr>
        <w:t>for</w:t>
      </w:r>
      <w:r w:rsidR="0090261B" w:rsidRPr="00A3157B">
        <w:rPr>
          <w:rFonts w:ascii="Arial" w:eastAsia="Calibri" w:hAnsi="Arial" w:cs="Arial"/>
          <w:sz w:val="20"/>
          <w:szCs w:val="20"/>
        </w:rPr>
        <w:t xml:space="preserve"> </w:t>
      </w:r>
      <w:r w:rsidR="0090261B" w:rsidRPr="00F55D9E">
        <w:rPr>
          <w:rFonts w:ascii="Arial" w:eastAsia="Calibri" w:hAnsi="Arial" w:cs="Arial"/>
          <w:sz w:val="20"/>
          <w:szCs w:val="20"/>
        </w:rPr>
        <w:t>a</w:t>
      </w:r>
      <w:r w:rsidR="0090261B">
        <w:rPr>
          <w:rFonts w:ascii="Arial" w:eastAsia="Calibri" w:hAnsi="Arial" w:cs="Arial"/>
          <w:sz w:val="20"/>
          <w:szCs w:val="20"/>
        </w:rPr>
        <w:t>n</w:t>
      </w:r>
      <w:r w:rsidR="0090261B" w:rsidRPr="00F55D9E">
        <w:rPr>
          <w:rFonts w:ascii="Arial" w:eastAsia="Calibri" w:hAnsi="Arial" w:cs="Arial"/>
          <w:sz w:val="20"/>
          <w:szCs w:val="20"/>
        </w:rPr>
        <w:t xml:space="preserve"> </w:t>
      </w:r>
      <w:r w:rsidR="0090261B">
        <w:rPr>
          <w:rFonts w:ascii="Arial" w:eastAsia="Calibri" w:hAnsi="Arial" w:cs="Arial"/>
          <w:sz w:val="20"/>
          <w:szCs w:val="20"/>
        </w:rPr>
        <w:t>asymptomatic contact</w:t>
      </w:r>
      <w:r w:rsidR="008C35BD">
        <w:rPr>
          <w:rFonts w:ascii="Arial" w:eastAsia="Calibri" w:hAnsi="Arial" w:cs="Arial"/>
          <w:sz w:val="20"/>
          <w:szCs w:val="20"/>
        </w:rPr>
        <w:t xml:space="preserve"> or newly diagnosed case</w:t>
      </w:r>
      <w:r w:rsidR="00B460BD">
        <w:rPr>
          <w:rFonts w:ascii="Arial" w:eastAsia="Calibri" w:hAnsi="Arial" w:cs="Arial"/>
          <w:sz w:val="20"/>
          <w:szCs w:val="20"/>
        </w:rPr>
        <w:t xml:space="preserve">. </w:t>
      </w:r>
      <w:r w:rsidR="00B460BD" w:rsidRPr="003F2E28">
        <w:rPr>
          <w:rFonts w:ascii="Arial" w:eastAsia="Calibri" w:hAnsi="Arial" w:cs="Arial"/>
          <w:i/>
          <w:sz w:val="20"/>
          <w:szCs w:val="20"/>
        </w:rPr>
        <w:t>Currently</w:t>
      </w:r>
      <w:r w:rsidR="001B641D">
        <w:rPr>
          <w:rFonts w:ascii="Arial" w:eastAsia="Calibri" w:hAnsi="Arial" w:cs="Arial"/>
          <w:i/>
          <w:sz w:val="20"/>
          <w:szCs w:val="20"/>
        </w:rPr>
        <w:t>,</w:t>
      </w:r>
      <w:r w:rsidR="00B460BD" w:rsidRPr="003F2E28">
        <w:rPr>
          <w:rFonts w:ascii="Arial" w:eastAsia="Calibri" w:hAnsi="Arial" w:cs="Arial"/>
          <w:i/>
          <w:sz w:val="20"/>
          <w:szCs w:val="20"/>
        </w:rPr>
        <w:t xml:space="preserve"> the client will have to pay for the screening</w:t>
      </w:r>
      <w:r w:rsidR="0090261B" w:rsidRPr="003F2E28">
        <w:rPr>
          <w:rFonts w:ascii="Arial" w:eastAsia="Calibri" w:hAnsi="Arial" w:cs="Arial"/>
          <w:i/>
          <w:sz w:val="20"/>
          <w:szCs w:val="20"/>
        </w:rPr>
        <w:t xml:space="preserve">. </w:t>
      </w:r>
      <w:r w:rsidR="00B460BD">
        <w:rPr>
          <w:rFonts w:ascii="Arial" w:eastAsia="Calibri" w:hAnsi="Arial" w:cs="Arial"/>
          <w:i/>
          <w:sz w:val="20"/>
          <w:szCs w:val="20"/>
        </w:rPr>
        <w:t xml:space="preserve">LHDs may elect to contract with </w:t>
      </w:r>
      <w:r w:rsidR="00317531">
        <w:rPr>
          <w:rFonts w:ascii="Arial" w:eastAsia="Calibri" w:hAnsi="Arial" w:cs="Arial"/>
          <w:i/>
          <w:sz w:val="20"/>
          <w:szCs w:val="20"/>
        </w:rPr>
        <w:t xml:space="preserve">a </w:t>
      </w:r>
      <w:r w:rsidR="00B460BD">
        <w:rPr>
          <w:rFonts w:ascii="Arial" w:eastAsia="Calibri" w:hAnsi="Arial" w:cs="Arial"/>
          <w:i/>
          <w:sz w:val="20"/>
          <w:szCs w:val="20"/>
        </w:rPr>
        <w:t>reference lab for this service.</w:t>
      </w:r>
    </w:p>
    <w:p w14:paraId="5504C901" w14:textId="77777777" w:rsidR="00A51493" w:rsidRPr="00604A76" w:rsidRDefault="00A51493" w:rsidP="00A667F8">
      <w:pPr>
        <w:pStyle w:val="ListParagraph"/>
        <w:ind w:left="1080"/>
        <w:rPr>
          <w:rFonts w:ascii="Arial" w:hAnsi="Arial" w:cs="Arial"/>
          <w:sz w:val="20"/>
          <w:szCs w:val="20"/>
        </w:rPr>
      </w:pPr>
    </w:p>
    <w:p w14:paraId="33A00D12" w14:textId="77777777" w:rsidR="00050DDE" w:rsidRDefault="00A51493" w:rsidP="00CD2E64">
      <w:pPr>
        <w:rPr>
          <w:rFonts w:ascii="Arial" w:hAnsi="Arial" w:cs="Arial"/>
          <w:sz w:val="20"/>
          <w:szCs w:val="20"/>
          <w:u w:val="single"/>
        </w:rPr>
      </w:pPr>
      <w:r w:rsidRPr="003F2E28">
        <w:rPr>
          <w:rFonts w:ascii="Arial" w:hAnsi="Arial" w:cs="Arial"/>
          <w:sz w:val="20"/>
          <w:szCs w:val="20"/>
          <w:u w:val="single"/>
        </w:rPr>
        <w:t>Objective Findings</w:t>
      </w:r>
    </w:p>
    <w:p w14:paraId="1E223FFC" w14:textId="77777777" w:rsidR="00FD68FE" w:rsidRPr="003F2E28" w:rsidRDefault="009E1090" w:rsidP="003F2E28">
      <w:pPr>
        <w:ind w:left="450"/>
        <w:rPr>
          <w:rFonts w:ascii="Arial" w:hAnsi="Arial" w:cs="Arial"/>
          <w:i/>
          <w:sz w:val="20"/>
          <w:szCs w:val="20"/>
        </w:rPr>
      </w:pPr>
      <w:r>
        <w:rPr>
          <w:rFonts w:ascii="Arial" w:hAnsi="Arial" w:cs="Arial"/>
          <w:i/>
          <w:sz w:val="20"/>
          <w:szCs w:val="20"/>
        </w:rPr>
        <w:t>The STD ERRN</w:t>
      </w:r>
      <w:r w:rsidR="00FD68FE" w:rsidRPr="003F2E28">
        <w:rPr>
          <w:rFonts w:ascii="Arial" w:hAnsi="Arial" w:cs="Arial"/>
          <w:i/>
          <w:sz w:val="20"/>
          <w:szCs w:val="20"/>
        </w:rPr>
        <w:t xml:space="preserve"> cannot diagnosis HSV based on appearance of lesions alon</w:t>
      </w:r>
      <w:r w:rsidR="001B641D">
        <w:rPr>
          <w:rFonts w:ascii="Arial" w:hAnsi="Arial" w:cs="Arial"/>
          <w:i/>
          <w:sz w:val="20"/>
          <w:szCs w:val="20"/>
        </w:rPr>
        <w:t>e</w:t>
      </w:r>
      <w:r w:rsidR="00FD68FE" w:rsidRPr="003F2E28">
        <w:rPr>
          <w:rFonts w:ascii="Arial" w:hAnsi="Arial" w:cs="Arial"/>
          <w:i/>
          <w:sz w:val="20"/>
          <w:szCs w:val="20"/>
        </w:rPr>
        <w:t xml:space="preserve">. All genital lesions require an initial diagnosis by a MD or </w:t>
      </w:r>
      <w:r w:rsidR="00BC12CF">
        <w:rPr>
          <w:rFonts w:ascii="Arial" w:hAnsi="Arial" w:cs="Arial"/>
          <w:i/>
          <w:sz w:val="20"/>
          <w:szCs w:val="20"/>
        </w:rPr>
        <w:t>medical</w:t>
      </w:r>
      <w:r w:rsidR="00FD68FE" w:rsidRPr="003F2E28">
        <w:rPr>
          <w:rFonts w:ascii="Arial" w:hAnsi="Arial" w:cs="Arial"/>
          <w:i/>
          <w:sz w:val="20"/>
          <w:szCs w:val="20"/>
        </w:rPr>
        <w:t xml:space="preserve"> provider.</w:t>
      </w:r>
    </w:p>
    <w:p w14:paraId="22FD7539" w14:textId="77777777" w:rsidR="00A51493" w:rsidRPr="003F2E28" w:rsidRDefault="00050DDE" w:rsidP="008F7D52">
      <w:pPr>
        <w:ind w:firstLine="450"/>
        <w:rPr>
          <w:rFonts w:ascii="Arial" w:hAnsi="Arial" w:cs="Arial"/>
          <w:sz w:val="20"/>
          <w:szCs w:val="20"/>
        </w:rPr>
      </w:pPr>
      <w:r w:rsidRPr="003F2E28">
        <w:rPr>
          <w:rFonts w:ascii="Arial" w:hAnsi="Arial" w:cs="Arial"/>
          <w:sz w:val="20"/>
          <w:szCs w:val="20"/>
        </w:rPr>
        <w:t>Clinical documentation of at least one (1) or more of the following:</w:t>
      </w:r>
    </w:p>
    <w:p w14:paraId="7086DAE7" w14:textId="07CAA79C" w:rsidR="00050DDE" w:rsidRDefault="001B641D" w:rsidP="00E578DF">
      <w:pPr>
        <w:numPr>
          <w:ilvl w:val="0"/>
          <w:numId w:val="3"/>
        </w:numPr>
        <w:tabs>
          <w:tab w:val="clear" w:pos="720"/>
        </w:tabs>
        <w:ind w:left="1080"/>
        <w:rPr>
          <w:rFonts w:ascii="Arial" w:hAnsi="Arial" w:cs="Arial"/>
          <w:sz w:val="20"/>
          <w:szCs w:val="20"/>
        </w:rPr>
      </w:pPr>
      <w:r>
        <w:rPr>
          <w:rFonts w:ascii="Arial" w:hAnsi="Arial" w:cs="Arial"/>
          <w:sz w:val="20"/>
          <w:szCs w:val="20"/>
        </w:rPr>
        <w:t>d</w:t>
      </w:r>
      <w:r w:rsidR="008F7D52" w:rsidRPr="006D7C70">
        <w:rPr>
          <w:rFonts w:ascii="Arial" w:hAnsi="Arial" w:cs="Arial"/>
          <w:sz w:val="20"/>
          <w:szCs w:val="20"/>
        </w:rPr>
        <w:t>ocumented</w:t>
      </w:r>
      <w:r w:rsidR="008F7D52">
        <w:rPr>
          <w:rFonts w:ascii="Arial" w:hAnsi="Arial" w:cs="Arial"/>
          <w:sz w:val="20"/>
          <w:szCs w:val="20"/>
        </w:rPr>
        <w:t xml:space="preserve"> positive </w:t>
      </w:r>
      <w:r w:rsidR="008F7D52" w:rsidRPr="00163311">
        <w:rPr>
          <w:rFonts w:ascii="Arial" w:hAnsi="Arial" w:cs="Arial"/>
          <w:sz w:val="20"/>
          <w:szCs w:val="20"/>
        </w:rPr>
        <w:t>culture or PCR</w:t>
      </w:r>
      <w:r w:rsidR="008F7D52">
        <w:rPr>
          <w:rFonts w:ascii="Arial" w:hAnsi="Arial" w:cs="Arial"/>
          <w:sz w:val="20"/>
          <w:szCs w:val="20"/>
        </w:rPr>
        <w:t xml:space="preserve"> </w:t>
      </w:r>
      <w:r w:rsidR="008F7D52" w:rsidRPr="006D7C70">
        <w:rPr>
          <w:rFonts w:ascii="Arial" w:hAnsi="Arial" w:cs="Arial"/>
          <w:sz w:val="20"/>
          <w:szCs w:val="20"/>
        </w:rPr>
        <w:t>lab</w:t>
      </w:r>
      <w:r w:rsidR="008F7D52">
        <w:rPr>
          <w:rFonts w:ascii="Arial" w:hAnsi="Arial" w:cs="Arial"/>
          <w:sz w:val="20"/>
          <w:szCs w:val="20"/>
        </w:rPr>
        <w:t xml:space="preserve"> taken</w:t>
      </w:r>
      <w:r w:rsidR="008F7D52" w:rsidRPr="006D7C70">
        <w:rPr>
          <w:rFonts w:ascii="Arial" w:hAnsi="Arial" w:cs="Arial"/>
          <w:sz w:val="20"/>
          <w:szCs w:val="20"/>
        </w:rPr>
        <w:t xml:space="preserve"> </w:t>
      </w:r>
      <w:r w:rsidR="008F7D52">
        <w:rPr>
          <w:rFonts w:ascii="Arial" w:hAnsi="Arial" w:cs="Arial"/>
          <w:sz w:val="20"/>
          <w:szCs w:val="20"/>
        </w:rPr>
        <w:t>from</w:t>
      </w:r>
      <w:r w:rsidR="008F7D52" w:rsidRPr="006D7C70">
        <w:rPr>
          <w:rFonts w:ascii="Arial" w:hAnsi="Arial" w:cs="Arial"/>
          <w:sz w:val="20"/>
          <w:szCs w:val="20"/>
        </w:rPr>
        <w:t xml:space="preserve"> herpes</w:t>
      </w:r>
      <w:r w:rsidR="008F7D52">
        <w:rPr>
          <w:rFonts w:ascii="Arial" w:hAnsi="Arial" w:cs="Arial"/>
          <w:sz w:val="20"/>
          <w:szCs w:val="20"/>
        </w:rPr>
        <w:t xml:space="preserve"> lesions</w:t>
      </w:r>
    </w:p>
    <w:p w14:paraId="0088CFE6" w14:textId="77777777" w:rsidR="00A51493" w:rsidRPr="006D7C70" w:rsidRDefault="001B641D" w:rsidP="00E578DF">
      <w:pPr>
        <w:numPr>
          <w:ilvl w:val="0"/>
          <w:numId w:val="3"/>
        </w:numPr>
        <w:tabs>
          <w:tab w:val="clear" w:pos="720"/>
        </w:tabs>
        <w:ind w:left="1080"/>
        <w:rPr>
          <w:rFonts w:ascii="Arial" w:hAnsi="Arial" w:cs="Arial"/>
          <w:sz w:val="20"/>
          <w:szCs w:val="20"/>
        </w:rPr>
      </w:pPr>
      <w:r>
        <w:rPr>
          <w:rFonts w:ascii="Arial" w:hAnsi="Arial" w:cs="Arial"/>
          <w:sz w:val="20"/>
          <w:szCs w:val="20"/>
        </w:rPr>
        <w:t>d</w:t>
      </w:r>
      <w:r w:rsidR="00050DDE">
        <w:rPr>
          <w:rFonts w:ascii="Arial" w:hAnsi="Arial" w:cs="Arial"/>
          <w:sz w:val="20"/>
          <w:szCs w:val="20"/>
        </w:rPr>
        <w:t>ocumented positive serology lab by</w:t>
      </w:r>
      <w:r w:rsidR="004B664A" w:rsidRPr="006D7C70">
        <w:rPr>
          <w:rFonts w:ascii="Arial" w:hAnsi="Arial" w:cs="Arial"/>
          <w:sz w:val="20"/>
          <w:szCs w:val="20"/>
        </w:rPr>
        <w:t xml:space="preserve"> </w:t>
      </w:r>
      <w:r w:rsidR="00A51493" w:rsidRPr="006D7C70">
        <w:rPr>
          <w:rFonts w:ascii="Arial" w:hAnsi="Arial" w:cs="Arial"/>
          <w:sz w:val="20"/>
          <w:szCs w:val="20"/>
        </w:rPr>
        <w:t>glycoprotein G-based type-</w:t>
      </w:r>
      <w:r w:rsidR="004B664A" w:rsidRPr="006D7C70">
        <w:rPr>
          <w:rFonts w:ascii="Arial" w:hAnsi="Arial" w:cs="Arial"/>
          <w:sz w:val="20"/>
          <w:szCs w:val="20"/>
        </w:rPr>
        <w:t>specific assays</w:t>
      </w:r>
    </w:p>
    <w:p w14:paraId="1B9C6753" w14:textId="7EE1F980" w:rsidR="007517BB" w:rsidRDefault="001B641D" w:rsidP="00E578DF">
      <w:pPr>
        <w:numPr>
          <w:ilvl w:val="0"/>
          <w:numId w:val="3"/>
        </w:numPr>
        <w:tabs>
          <w:tab w:val="clear" w:pos="720"/>
        </w:tabs>
        <w:ind w:left="1080"/>
        <w:rPr>
          <w:rFonts w:ascii="Arial" w:hAnsi="Arial" w:cs="Arial"/>
          <w:sz w:val="20"/>
          <w:szCs w:val="20"/>
        </w:rPr>
      </w:pPr>
      <w:r>
        <w:rPr>
          <w:rFonts w:ascii="Arial" w:hAnsi="Arial" w:cs="Arial"/>
          <w:sz w:val="20"/>
          <w:szCs w:val="20"/>
        </w:rPr>
        <w:t>h</w:t>
      </w:r>
      <w:r w:rsidR="007517BB" w:rsidRPr="00050DDE">
        <w:rPr>
          <w:rFonts w:ascii="Arial" w:hAnsi="Arial" w:cs="Arial"/>
          <w:sz w:val="20"/>
          <w:szCs w:val="20"/>
        </w:rPr>
        <w:t xml:space="preserve">istory of genital lesions </w:t>
      </w:r>
      <w:r w:rsidR="007856B8">
        <w:rPr>
          <w:rFonts w:ascii="Arial" w:hAnsi="Arial" w:cs="Arial"/>
          <w:sz w:val="20"/>
          <w:szCs w:val="20"/>
        </w:rPr>
        <w:t xml:space="preserve">clinically </w:t>
      </w:r>
      <w:r w:rsidR="007517BB" w:rsidRPr="00050DDE">
        <w:rPr>
          <w:rFonts w:ascii="Arial" w:hAnsi="Arial" w:cs="Arial"/>
          <w:sz w:val="20"/>
          <w:szCs w:val="20"/>
        </w:rPr>
        <w:t>diagnosed as genital he</w:t>
      </w:r>
      <w:r w:rsidR="007856B8">
        <w:rPr>
          <w:rFonts w:ascii="Arial" w:hAnsi="Arial" w:cs="Arial"/>
          <w:sz w:val="20"/>
          <w:szCs w:val="20"/>
        </w:rPr>
        <w:t>rpes</w:t>
      </w:r>
      <w:r w:rsidR="00385344">
        <w:rPr>
          <w:rFonts w:ascii="Arial" w:hAnsi="Arial" w:cs="Arial"/>
          <w:sz w:val="20"/>
          <w:szCs w:val="20"/>
        </w:rPr>
        <w:t xml:space="preserve"> and documented</w:t>
      </w:r>
      <w:r w:rsidR="007856B8">
        <w:rPr>
          <w:rFonts w:ascii="Arial" w:hAnsi="Arial" w:cs="Arial"/>
          <w:sz w:val="20"/>
          <w:szCs w:val="20"/>
        </w:rPr>
        <w:t xml:space="preserve"> by </w:t>
      </w:r>
      <w:r w:rsidR="00385344">
        <w:rPr>
          <w:rFonts w:ascii="Arial" w:hAnsi="Arial" w:cs="Arial"/>
          <w:sz w:val="20"/>
          <w:szCs w:val="20"/>
        </w:rPr>
        <w:t xml:space="preserve">agency </w:t>
      </w:r>
      <w:r w:rsidR="007856B8">
        <w:rPr>
          <w:rFonts w:ascii="Arial" w:hAnsi="Arial" w:cs="Arial"/>
          <w:sz w:val="20"/>
          <w:szCs w:val="20"/>
        </w:rPr>
        <w:t>MD</w:t>
      </w:r>
      <w:r w:rsidR="00385344">
        <w:rPr>
          <w:rFonts w:ascii="Arial" w:hAnsi="Arial" w:cs="Arial"/>
          <w:sz w:val="20"/>
          <w:szCs w:val="20"/>
        </w:rPr>
        <w:t xml:space="preserve"> or</w:t>
      </w:r>
      <w:r w:rsidR="00050DDE" w:rsidRPr="00050DDE">
        <w:rPr>
          <w:rFonts w:ascii="Arial" w:hAnsi="Arial" w:cs="Arial"/>
          <w:sz w:val="20"/>
          <w:szCs w:val="20"/>
        </w:rPr>
        <w:t xml:space="preserve"> </w:t>
      </w:r>
      <w:r w:rsidR="00385344">
        <w:rPr>
          <w:rFonts w:ascii="Arial" w:hAnsi="Arial" w:cs="Arial"/>
          <w:sz w:val="20"/>
          <w:szCs w:val="20"/>
        </w:rPr>
        <w:t>advanced practice provider</w:t>
      </w:r>
      <w:r w:rsidR="007856B8">
        <w:rPr>
          <w:rFonts w:ascii="Arial" w:hAnsi="Arial" w:cs="Arial"/>
          <w:sz w:val="20"/>
          <w:szCs w:val="20"/>
        </w:rPr>
        <w:t xml:space="preserve">, or </w:t>
      </w:r>
      <w:r w:rsidR="00385344">
        <w:rPr>
          <w:rFonts w:ascii="Arial" w:hAnsi="Arial" w:cs="Arial"/>
          <w:sz w:val="20"/>
          <w:szCs w:val="20"/>
        </w:rPr>
        <w:t xml:space="preserve">by </w:t>
      </w:r>
      <w:r w:rsidR="007856B8">
        <w:rPr>
          <w:rFonts w:ascii="Arial" w:hAnsi="Arial" w:cs="Arial"/>
          <w:sz w:val="20"/>
          <w:szCs w:val="20"/>
        </w:rPr>
        <w:t>private medical provider</w:t>
      </w:r>
      <w:r w:rsidR="00050DDE" w:rsidRPr="00050DDE">
        <w:rPr>
          <w:rFonts w:ascii="Arial" w:hAnsi="Arial" w:cs="Arial"/>
          <w:sz w:val="20"/>
          <w:szCs w:val="20"/>
        </w:rPr>
        <w:t xml:space="preserve"> (i.e., </w:t>
      </w:r>
      <w:r w:rsidR="00BC12CF">
        <w:rPr>
          <w:rFonts w:ascii="Arial" w:hAnsi="Arial" w:cs="Arial"/>
          <w:sz w:val="20"/>
          <w:szCs w:val="20"/>
        </w:rPr>
        <w:t>notification</w:t>
      </w:r>
      <w:r w:rsidR="007856B8">
        <w:rPr>
          <w:rFonts w:ascii="Arial" w:hAnsi="Arial" w:cs="Arial"/>
          <w:sz w:val="20"/>
          <w:szCs w:val="20"/>
        </w:rPr>
        <w:t>, call to private provider</w:t>
      </w:r>
      <w:r w:rsidR="00050DDE" w:rsidRPr="00050DDE">
        <w:rPr>
          <w:rFonts w:ascii="Arial" w:hAnsi="Arial" w:cs="Arial"/>
          <w:sz w:val="20"/>
          <w:szCs w:val="20"/>
        </w:rPr>
        <w:t xml:space="preserve"> or copy </w:t>
      </w:r>
      <w:r w:rsidR="00385344">
        <w:rPr>
          <w:rFonts w:ascii="Arial" w:hAnsi="Arial" w:cs="Arial"/>
          <w:sz w:val="20"/>
          <w:szCs w:val="20"/>
        </w:rPr>
        <w:t xml:space="preserve">of </w:t>
      </w:r>
      <w:r w:rsidR="00050DDE" w:rsidRPr="00050DDE">
        <w:rPr>
          <w:rFonts w:ascii="Arial" w:hAnsi="Arial" w:cs="Arial"/>
          <w:sz w:val="20"/>
          <w:szCs w:val="20"/>
        </w:rPr>
        <w:t>medical records</w:t>
      </w:r>
      <w:r w:rsidR="00385344">
        <w:rPr>
          <w:rFonts w:ascii="Arial" w:hAnsi="Arial" w:cs="Arial"/>
          <w:sz w:val="20"/>
          <w:szCs w:val="20"/>
        </w:rPr>
        <w:t xml:space="preserve"> including positive herpes lab result</w:t>
      </w:r>
      <w:r w:rsidR="00050DDE" w:rsidRPr="00050DDE">
        <w:rPr>
          <w:rFonts w:ascii="Arial" w:hAnsi="Arial" w:cs="Arial"/>
          <w:sz w:val="20"/>
          <w:szCs w:val="20"/>
        </w:rPr>
        <w:t xml:space="preserve"> –</w:t>
      </w:r>
      <w:r w:rsidR="007856B8">
        <w:rPr>
          <w:rFonts w:ascii="Arial" w:hAnsi="Arial" w:cs="Arial"/>
          <w:sz w:val="20"/>
          <w:szCs w:val="20"/>
        </w:rPr>
        <w:t xml:space="preserve"> </w:t>
      </w:r>
      <w:r w:rsidR="00050DDE" w:rsidRPr="00050DDE">
        <w:rPr>
          <w:rFonts w:ascii="Arial" w:hAnsi="Arial" w:cs="Arial"/>
          <w:sz w:val="20"/>
          <w:szCs w:val="20"/>
        </w:rPr>
        <w:t>patient’s verbal report</w:t>
      </w:r>
      <w:r w:rsidR="007856B8">
        <w:rPr>
          <w:rFonts w:ascii="Arial" w:hAnsi="Arial" w:cs="Arial"/>
          <w:sz w:val="20"/>
          <w:szCs w:val="20"/>
        </w:rPr>
        <w:t xml:space="preserve"> is not adequate documentation for treatment</w:t>
      </w:r>
      <w:r w:rsidR="00050DDE" w:rsidRPr="00050DDE">
        <w:rPr>
          <w:rFonts w:ascii="Arial" w:hAnsi="Arial" w:cs="Arial"/>
          <w:sz w:val="20"/>
          <w:szCs w:val="20"/>
        </w:rPr>
        <w:t>)</w:t>
      </w:r>
      <w:r w:rsidR="007856B8">
        <w:rPr>
          <w:rFonts w:ascii="Arial" w:hAnsi="Arial" w:cs="Arial"/>
          <w:sz w:val="20"/>
          <w:szCs w:val="20"/>
        </w:rPr>
        <w:t xml:space="preserve"> </w:t>
      </w:r>
    </w:p>
    <w:p w14:paraId="70A75918" w14:textId="77777777" w:rsidR="00972C19" w:rsidRPr="00050DDE" w:rsidRDefault="00972C19" w:rsidP="00972C19">
      <w:pPr>
        <w:ind w:left="1080"/>
        <w:rPr>
          <w:rFonts w:ascii="Arial" w:hAnsi="Arial" w:cs="Arial"/>
          <w:sz w:val="20"/>
          <w:szCs w:val="20"/>
        </w:rPr>
      </w:pPr>
    </w:p>
    <w:p w14:paraId="3138E3B4" w14:textId="77777777" w:rsidR="00A51493" w:rsidRDefault="00A51493" w:rsidP="006D7C70">
      <w:pPr>
        <w:rPr>
          <w:rFonts w:ascii="Arial" w:hAnsi="Arial" w:cs="Arial"/>
          <w:b/>
          <w:sz w:val="20"/>
          <w:szCs w:val="20"/>
        </w:rPr>
      </w:pPr>
      <w:r w:rsidRPr="003F2E28">
        <w:rPr>
          <w:rFonts w:ascii="Arial" w:hAnsi="Arial" w:cs="Arial"/>
          <w:b/>
          <w:sz w:val="20"/>
          <w:szCs w:val="20"/>
        </w:rPr>
        <w:t>Plan of Care</w:t>
      </w:r>
      <w:r w:rsidRPr="008F7D52">
        <w:rPr>
          <w:rFonts w:ascii="Arial" w:hAnsi="Arial" w:cs="Arial"/>
          <w:b/>
          <w:sz w:val="20"/>
          <w:szCs w:val="20"/>
        </w:rPr>
        <w:t xml:space="preserve"> </w:t>
      </w:r>
    </w:p>
    <w:p w14:paraId="6E8442E2" w14:textId="77777777" w:rsidR="008C2413" w:rsidRPr="008C2413" w:rsidRDefault="008C2413" w:rsidP="008C2413">
      <w:pPr>
        <w:jc w:val="both"/>
        <w:rPr>
          <w:rFonts w:ascii="Arial" w:hAnsi="Arial" w:cs="Arial"/>
          <w:b/>
          <w:color w:val="000000"/>
          <w:sz w:val="20"/>
          <w:szCs w:val="20"/>
          <w:u w:val="single"/>
        </w:rPr>
      </w:pPr>
      <w:r w:rsidRPr="008C2413">
        <w:rPr>
          <w:rFonts w:ascii="Arial" w:hAnsi="Arial" w:cs="Arial"/>
          <w:b/>
          <w:color w:val="000000"/>
          <w:sz w:val="20"/>
          <w:szCs w:val="20"/>
          <w:u w:val="single"/>
        </w:rPr>
        <w:t>Precautions and Contraindications:</w:t>
      </w:r>
    </w:p>
    <w:p w14:paraId="6306D7C7" w14:textId="77777777" w:rsidR="008C2413" w:rsidRDefault="008C2413" w:rsidP="008C2413">
      <w:pPr>
        <w:jc w:val="both"/>
        <w:rPr>
          <w:rFonts w:ascii="Arial" w:hAnsi="Arial" w:cs="Arial"/>
          <w:bCs/>
          <w:sz w:val="20"/>
          <w:szCs w:val="20"/>
        </w:rPr>
      </w:pPr>
      <w:r>
        <w:rPr>
          <w:rFonts w:ascii="Arial" w:hAnsi="Arial" w:cs="Arial"/>
          <w:bCs/>
          <w:sz w:val="20"/>
          <w:szCs w:val="20"/>
        </w:rPr>
        <w:t>Before implementing this Standing Order:</w:t>
      </w:r>
    </w:p>
    <w:p w14:paraId="1890DAEA" w14:textId="77777777" w:rsidR="008C2413" w:rsidRDefault="008C2413" w:rsidP="00E578DF">
      <w:pPr>
        <w:pStyle w:val="ListParagraph"/>
        <w:numPr>
          <w:ilvl w:val="0"/>
          <w:numId w:val="5"/>
        </w:numPr>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082B12E3" w14:textId="77777777" w:rsidR="008C2413" w:rsidRDefault="008C2413" w:rsidP="00E578DF">
      <w:pPr>
        <w:pStyle w:val="ListParagraph"/>
        <w:numPr>
          <w:ilvl w:val="0"/>
          <w:numId w:val="5"/>
        </w:numPr>
        <w:jc w:val="both"/>
        <w:rPr>
          <w:rFonts w:ascii="Arial" w:hAnsi="Arial" w:cs="Arial"/>
          <w:bCs/>
          <w:sz w:val="20"/>
          <w:szCs w:val="20"/>
        </w:rPr>
      </w:pPr>
      <w:bookmarkStart w:id="0"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778033B3" w14:textId="77777777" w:rsidR="008C2413" w:rsidRDefault="008C2413" w:rsidP="00E578DF">
      <w:pPr>
        <w:pStyle w:val="ListParagraph"/>
        <w:numPr>
          <w:ilvl w:val="0"/>
          <w:numId w:val="5"/>
        </w:numPr>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0C4C64CC" w14:textId="77777777" w:rsidR="008C2413" w:rsidRPr="008F7D52" w:rsidRDefault="008C2413" w:rsidP="006D7C70">
      <w:pPr>
        <w:rPr>
          <w:rFonts w:ascii="Arial" w:hAnsi="Arial" w:cs="Arial"/>
          <w:b/>
          <w:sz w:val="20"/>
          <w:szCs w:val="20"/>
        </w:rPr>
      </w:pPr>
    </w:p>
    <w:p w14:paraId="2FC02E04" w14:textId="77777777" w:rsidR="0089196B" w:rsidRDefault="0089196B" w:rsidP="00C75FA5">
      <w:pPr>
        <w:rPr>
          <w:rFonts w:ascii="Arial" w:hAnsi="Arial" w:cs="Arial"/>
          <w:sz w:val="20"/>
          <w:szCs w:val="20"/>
          <w:u w:val="single"/>
        </w:rPr>
      </w:pPr>
    </w:p>
    <w:p w14:paraId="5D951A41" w14:textId="77777777" w:rsidR="0089196B" w:rsidRDefault="0089196B" w:rsidP="00C75FA5">
      <w:pPr>
        <w:rPr>
          <w:rFonts w:ascii="Arial" w:hAnsi="Arial" w:cs="Arial"/>
          <w:sz w:val="20"/>
          <w:szCs w:val="20"/>
          <w:u w:val="single"/>
        </w:rPr>
      </w:pPr>
    </w:p>
    <w:p w14:paraId="05069B7F" w14:textId="77777777" w:rsidR="0089196B" w:rsidRDefault="0089196B" w:rsidP="00C75FA5">
      <w:pPr>
        <w:rPr>
          <w:rFonts w:ascii="Arial" w:hAnsi="Arial" w:cs="Arial"/>
          <w:sz w:val="20"/>
          <w:szCs w:val="20"/>
          <w:u w:val="single"/>
        </w:rPr>
      </w:pPr>
    </w:p>
    <w:p w14:paraId="22C54548" w14:textId="77777777" w:rsidR="0089196B" w:rsidRDefault="0089196B" w:rsidP="00C75FA5">
      <w:pPr>
        <w:rPr>
          <w:rFonts w:ascii="Arial" w:hAnsi="Arial" w:cs="Arial"/>
          <w:sz w:val="20"/>
          <w:szCs w:val="20"/>
          <w:u w:val="single"/>
        </w:rPr>
      </w:pPr>
    </w:p>
    <w:p w14:paraId="69C3A8DE" w14:textId="284CBB97" w:rsidR="008F7D52" w:rsidRDefault="00A51493" w:rsidP="00C75FA5">
      <w:pPr>
        <w:rPr>
          <w:rFonts w:ascii="Arial" w:hAnsi="Arial" w:cs="Arial"/>
          <w:sz w:val="20"/>
          <w:szCs w:val="20"/>
          <w:u w:val="single"/>
        </w:rPr>
      </w:pPr>
      <w:r w:rsidRPr="003F2E28">
        <w:rPr>
          <w:rFonts w:ascii="Arial" w:hAnsi="Arial" w:cs="Arial"/>
          <w:sz w:val="20"/>
          <w:szCs w:val="20"/>
          <w:u w:val="single"/>
        </w:rPr>
        <w:lastRenderedPageBreak/>
        <w:t>Implementation</w:t>
      </w:r>
    </w:p>
    <w:p w14:paraId="123246C9" w14:textId="77777777" w:rsidR="009C3F72" w:rsidRDefault="009C3F72" w:rsidP="00C75FA5">
      <w:pPr>
        <w:rPr>
          <w:rFonts w:ascii="Arial" w:hAnsi="Arial" w:cs="Arial"/>
          <w:sz w:val="20"/>
          <w:szCs w:val="20"/>
        </w:rPr>
      </w:pPr>
    </w:p>
    <w:p w14:paraId="2DD24358" w14:textId="77777777" w:rsidR="00781F9F" w:rsidRPr="00C75FA5" w:rsidRDefault="00781F9F" w:rsidP="00C75FA5">
      <w:pPr>
        <w:rPr>
          <w:rFonts w:ascii="Arial" w:hAnsi="Arial" w:cs="Arial"/>
          <w:sz w:val="20"/>
          <w:szCs w:val="20"/>
          <w:u w:val="single"/>
        </w:rPr>
      </w:pPr>
      <w:r w:rsidRPr="00C75FA5">
        <w:rPr>
          <w:rFonts w:ascii="Arial" w:hAnsi="Arial" w:cs="Arial"/>
          <w:sz w:val="20"/>
          <w:szCs w:val="20"/>
          <w:u w:val="single"/>
        </w:rPr>
        <w:t>First Clinical Episode:</w:t>
      </w:r>
    </w:p>
    <w:p w14:paraId="766E54E4" w14:textId="6957BC80" w:rsidR="00475F3D" w:rsidRDefault="008F7D52" w:rsidP="00A667F8">
      <w:pPr>
        <w:keepLines/>
        <w:ind w:left="450"/>
        <w:rPr>
          <w:rFonts w:ascii="Arial" w:hAnsi="Arial" w:cs="Arial"/>
          <w:sz w:val="20"/>
          <w:szCs w:val="20"/>
        </w:rPr>
      </w:pPr>
      <w:r w:rsidRPr="00780A2B">
        <w:rPr>
          <w:rFonts w:ascii="Arial" w:hAnsi="Arial" w:cs="Arial"/>
          <w:sz w:val="20"/>
          <w:szCs w:val="20"/>
        </w:rPr>
        <w:t xml:space="preserve">A registered nurse employed or contracted by </w:t>
      </w:r>
      <w:r w:rsidR="00BC12CF">
        <w:rPr>
          <w:rFonts w:ascii="Arial" w:hAnsi="Arial" w:cs="Arial"/>
          <w:sz w:val="20"/>
          <w:szCs w:val="20"/>
        </w:rPr>
        <w:t xml:space="preserve">local </w:t>
      </w:r>
      <w:r w:rsidRPr="00780A2B">
        <w:rPr>
          <w:rFonts w:ascii="Arial" w:hAnsi="Arial" w:cs="Arial"/>
          <w:sz w:val="20"/>
          <w:szCs w:val="20"/>
        </w:rPr>
        <w:t>h</w:t>
      </w:r>
      <w:r w:rsidR="00B460BD">
        <w:rPr>
          <w:rFonts w:ascii="Arial" w:hAnsi="Arial" w:cs="Arial"/>
          <w:sz w:val="20"/>
          <w:szCs w:val="20"/>
        </w:rPr>
        <w:t>ealth department may dispense</w:t>
      </w:r>
      <w:r w:rsidRPr="00780A2B">
        <w:rPr>
          <w:rFonts w:ascii="Arial" w:hAnsi="Arial" w:cs="Arial"/>
          <w:sz w:val="20"/>
          <w:szCs w:val="20"/>
        </w:rPr>
        <w:t xml:space="preserve"> treatment for </w:t>
      </w:r>
      <w:r w:rsidR="009C3F72">
        <w:rPr>
          <w:rFonts w:ascii="Arial" w:hAnsi="Arial" w:cs="Arial"/>
          <w:sz w:val="20"/>
          <w:szCs w:val="20"/>
        </w:rPr>
        <w:t xml:space="preserve">the </w:t>
      </w:r>
      <w:r w:rsidRPr="003F2E28">
        <w:rPr>
          <w:rFonts w:ascii="Arial" w:hAnsi="Arial" w:cs="Arial"/>
          <w:b/>
          <w:sz w:val="20"/>
          <w:szCs w:val="20"/>
        </w:rPr>
        <w:t>first clinical episode</w:t>
      </w:r>
      <w:r w:rsidR="00B460BD" w:rsidRPr="003F2E28">
        <w:rPr>
          <w:rFonts w:ascii="Arial" w:hAnsi="Arial" w:cs="Arial"/>
          <w:b/>
          <w:sz w:val="20"/>
          <w:szCs w:val="20"/>
        </w:rPr>
        <w:t xml:space="preserve"> of genital herpes</w:t>
      </w:r>
      <w:r w:rsidRPr="00780A2B">
        <w:rPr>
          <w:rFonts w:ascii="Arial" w:hAnsi="Arial" w:cs="Arial"/>
          <w:sz w:val="20"/>
          <w:szCs w:val="20"/>
        </w:rPr>
        <w:t xml:space="preserve"> by standing order</w:t>
      </w:r>
      <w:r w:rsidR="001B641D">
        <w:rPr>
          <w:rFonts w:ascii="Arial" w:hAnsi="Arial" w:cs="Arial"/>
          <w:sz w:val="20"/>
          <w:szCs w:val="20"/>
        </w:rPr>
        <w:t>,</w:t>
      </w:r>
      <w:r w:rsidRPr="00780A2B">
        <w:rPr>
          <w:rFonts w:ascii="Arial" w:hAnsi="Arial" w:cs="Arial"/>
          <w:sz w:val="20"/>
          <w:szCs w:val="20"/>
        </w:rPr>
        <w:t xml:space="preserve"> if </w:t>
      </w:r>
      <w:r>
        <w:rPr>
          <w:rFonts w:ascii="Arial" w:hAnsi="Arial" w:cs="Arial"/>
          <w:sz w:val="20"/>
          <w:szCs w:val="20"/>
        </w:rPr>
        <w:t xml:space="preserve">one (1) or more of the </w:t>
      </w:r>
      <w:r w:rsidRPr="00780A2B">
        <w:rPr>
          <w:rFonts w:ascii="Arial" w:hAnsi="Arial" w:cs="Arial"/>
          <w:sz w:val="20"/>
          <w:szCs w:val="20"/>
        </w:rPr>
        <w:t xml:space="preserve">objective findings </w:t>
      </w:r>
      <w:r>
        <w:rPr>
          <w:rFonts w:ascii="Arial" w:hAnsi="Arial" w:cs="Arial"/>
          <w:sz w:val="20"/>
          <w:szCs w:val="20"/>
        </w:rPr>
        <w:t xml:space="preserve">in numbers 1-3 above are </w:t>
      </w:r>
      <w:r w:rsidR="00AE1CF6">
        <w:rPr>
          <w:rFonts w:ascii="Arial" w:hAnsi="Arial" w:cs="Arial"/>
          <w:sz w:val="20"/>
          <w:szCs w:val="20"/>
        </w:rPr>
        <w:t>documented</w:t>
      </w:r>
      <w:r w:rsidR="009C3F72">
        <w:rPr>
          <w:rFonts w:ascii="Arial" w:hAnsi="Arial" w:cs="Arial"/>
          <w:sz w:val="20"/>
          <w:szCs w:val="20"/>
        </w:rPr>
        <w:t xml:space="preserve"> </w:t>
      </w:r>
      <w:r>
        <w:rPr>
          <w:rFonts w:ascii="Arial" w:hAnsi="Arial" w:cs="Arial"/>
          <w:sz w:val="20"/>
          <w:szCs w:val="20"/>
        </w:rPr>
        <w:t xml:space="preserve">and the client </w:t>
      </w:r>
      <w:r w:rsidR="00781F9F">
        <w:rPr>
          <w:rFonts w:ascii="Arial" w:hAnsi="Arial" w:cs="Arial"/>
          <w:sz w:val="20"/>
          <w:szCs w:val="20"/>
        </w:rPr>
        <w:t xml:space="preserve">is </w:t>
      </w:r>
      <w:r>
        <w:rPr>
          <w:rFonts w:ascii="Arial" w:hAnsi="Arial" w:cs="Arial"/>
          <w:sz w:val="20"/>
          <w:szCs w:val="20"/>
        </w:rPr>
        <w:t>currently</w:t>
      </w:r>
      <w:r w:rsidR="00AE1CF6">
        <w:rPr>
          <w:rFonts w:ascii="Arial" w:hAnsi="Arial" w:cs="Arial"/>
          <w:sz w:val="20"/>
          <w:szCs w:val="20"/>
        </w:rPr>
        <w:t xml:space="preserve"> experiencing their first</w:t>
      </w:r>
      <w:r>
        <w:rPr>
          <w:rFonts w:ascii="Arial" w:hAnsi="Arial" w:cs="Arial"/>
          <w:sz w:val="20"/>
          <w:szCs w:val="20"/>
        </w:rPr>
        <w:t xml:space="preserve"> </w:t>
      </w:r>
      <w:r w:rsidR="00B460BD">
        <w:rPr>
          <w:rFonts w:ascii="Arial" w:hAnsi="Arial" w:cs="Arial"/>
          <w:sz w:val="20"/>
          <w:szCs w:val="20"/>
        </w:rPr>
        <w:t>urogenital herpetic</w:t>
      </w:r>
      <w:r>
        <w:rPr>
          <w:rFonts w:ascii="Arial" w:hAnsi="Arial" w:cs="Arial"/>
          <w:sz w:val="20"/>
          <w:szCs w:val="20"/>
        </w:rPr>
        <w:t xml:space="preserve"> </w:t>
      </w:r>
      <w:r w:rsidR="00AE1CF6">
        <w:rPr>
          <w:rFonts w:ascii="Arial" w:hAnsi="Arial" w:cs="Arial"/>
          <w:sz w:val="20"/>
          <w:szCs w:val="20"/>
        </w:rPr>
        <w:t>outbreak</w:t>
      </w:r>
      <w:r w:rsidR="00B460BD">
        <w:rPr>
          <w:rFonts w:ascii="Arial" w:hAnsi="Arial" w:cs="Arial"/>
          <w:sz w:val="20"/>
          <w:szCs w:val="20"/>
        </w:rPr>
        <w:t xml:space="preserve">. Objective finding(s) and </w:t>
      </w:r>
      <w:r w:rsidRPr="00780A2B">
        <w:rPr>
          <w:rFonts w:ascii="Arial" w:hAnsi="Arial" w:cs="Arial"/>
          <w:sz w:val="20"/>
          <w:szCs w:val="20"/>
        </w:rPr>
        <w:t>document</w:t>
      </w:r>
      <w:r w:rsidR="00B460BD">
        <w:rPr>
          <w:rFonts w:ascii="Arial" w:hAnsi="Arial" w:cs="Arial"/>
          <w:sz w:val="20"/>
          <w:szCs w:val="20"/>
        </w:rPr>
        <w:t>ation of</w:t>
      </w:r>
      <w:r w:rsidR="00AE1CF6">
        <w:rPr>
          <w:rFonts w:ascii="Arial" w:hAnsi="Arial" w:cs="Arial"/>
          <w:sz w:val="20"/>
          <w:szCs w:val="20"/>
        </w:rPr>
        <w:t xml:space="preserve"> </w:t>
      </w:r>
      <w:r w:rsidR="000550C2">
        <w:rPr>
          <w:rFonts w:ascii="Arial" w:hAnsi="Arial" w:cs="Arial"/>
          <w:sz w:val="20"/>
          <w:szCs w:val="20"/>
        </w:rPr>
        <w:t>genital lesion</w:t>
      </w:r>
      <w:r w:rsidR="00B460BD">
        <w:rPr>
          <w:rFonts w:ascii="Arial" w:hAnsi="Arial" w:cs="Arial"/>
          <w:sz w:val="20"/>
          <w:szCs w:val="20"/>
        </w:rPr>
        <w:t>(s)</w:t>
      </w:r>
      <w:r w:rsidR="00AE1CF6">
        <w:rPr>
          <w:rFonts w:ascii="Arial" w:hAnsi="Arial" w:cs="Arial"/>
          <w:sz w:val="20"/>
          <w:szCs w:val="20"/>
        </w:rPr>
        <w:t xml:space="preserve"> </w:t>
      </w:r>
      <w:r w:rsidR="00B460BD">
        <w:rPr>
          <w:rFonts w:ascii="Arial" w:hAnsi="Arial" w:cs="Arial"/>
          <w:sz w:val="20"/>
          <w:szCs w:val="20"/>
        </w:rPr>
        <w:t xml:space="preserve">must be recorded in </w:t>
      </w:r>
      <w:r w:rsidRPr="00780A2B">
        <w:rPr>
          <w:rFonts w:ascii="Arial" w:hAnsi="Arial" w:cs="Arial"/>
          <w:sz w:val="20"/>
          <w:szCs w:val="20"/>
        </w:rPr>
        <w:t>the medical record</w:t>
      </w:r>
      <w:r w:rsidR="007856B8">
        <w:rPr>
          <w:rFonts w:ascii="Arial" w:hAnsi="Arial" w:cs="Arial"/>
          <w:sz w:val="20"/>
          <w:szCs w:val="20"/>
        </w:rPr>
        <w:t xml:space="preserve"> by MD or midlevel provider on date of visit</w:t>
      </w:r>
      <w:r w:rsidRPr="00780A2B">
        <w:rPr>
          <w:rFonts w:ascii="Arial" w:hAnsi="Arial" w:cs="Arial"/>
          <w:sz w:val="20"/>
          <w:szCs w:val="20"/>
        </w:rPr>
        <w:t>.</w:t>
      </w:r>
    </w:p>
    <w:p w14:paraId="01BBAB70" w14:textId="77777777" w:rsidR="009E1090" w:rsidRPr="00780A2B" w:rsidRDefault="009E1090" w:rsidP="00A667F8">
      <w:pPr>
        <w:keepLines/>
        <w:ind w:left="450"/>
        <w:rPr>
          <w:rFonts w:ascii="Arial" w:hAnsi="Arial" w:cs="Arial"/>
          <w:sz w:val="20"/>
          <w:szCs w:val="20"/>
        </w:rPr>
      </w:pPr>
    </w:p>
    <w:p w14:paraId="17AC9DDD" w14:textId="362E41DF" w:rsidR="00B460BD" w:rsidRDefault="00B460BD" w:rsidP="00E578DF">
      <w:pPr>
        <w:keepLines/>
        <w:numPr>
          <w:ilvl w:val="0"/>
          <w:numId w:val="4"/>
        </w:numPr>
        <w:ind w:hanging="1080"/>
        <w:rPr>
          <w:rFonts w:ascii="Arial" w:hAnsi="Arial" w:cs="Arial"/>
          <w:sz w:val="20"/>
          <w:szCs w:val="20"/>
        </w:rPr>
      </w:pPr>
      <w:r>
        <w:rPr>
          <w:rFonts w:ascii="Arial" w:hAnsi="Arial" w:cs="Arial"/>
          <w:sz w:val="20"/>
          <w:szCs w:val="20"/>
        </w:rPr>
        <w:t>A</w:t>
      </w:r>
      <w:r w:rsidRPr="006D7C70">
        <w:rPr>
          <w:rFonts w:ascii="Arial" w:hAnsi="Arial" w:cs="Arial"/>
          <w:sz w:val="20"/>
          <w:szCs w:val="20"/>
        </w:rPr>
        <w:t>cyclovir 400 mg PO TID X 10 days</w:t>
      </w:r>
      <w:r w:rsidR="00E92691">
        <w:rPr>
          <w:rFonts w:ascii="Arial" w:hAnsi="Arial" w:cs="Arial"/>
          <w:sz w:val="20"/>
          <w:szCs w:val="20"/>
        </w:rPr>
        <w:t>*</w:t>
      </w:r>
      <w:r w:rsidRPr="006D7C70">
        <w:rPr>
          <w:rFonts w:ascii="Arial" w:hAnsi="Arial" w:cs="Arial"/>
          <w:sz w:val="20"/>
          <w:szCs w:val="20"/>
        </w:rPr>
        <w:t xml:space="preserve"> </w:t>
      </w:r>
    </w:p>
    <w:p w14:paraId="09A70B42" w14:textId="77777777" w:rsidR="00E92691" w:rsidRDefault="00E92691" w:rsidP="00C75FA5">
      <w:pPr>
        <w:keepLines/>
        <w:ind w:left="1080"/>
        <w:rPr>
          <w:rFonts w:ascii="Arial" w:hAnsi="Arial" w:cs="Arial"/>
          <w:i/>
          <w:iCs/>
          <w:sz w:val="20"/>
          <w:szCs w:val="20"/>
        </w:rPr>
      </w:pPr>
    </w:p>
    <w:p w14:paraId="5430E746" w14:textId="27A1EA52" w:rsidR="007C0BAD" w:rsidRPr="00C75FA5" w:rsidRDefault="00002171" w:rsidP="00C75FA5">
      <w:pPr>
        <w:keepLines/>
        <w:ind w:left="1080"/>
        <w:rPr>
          <w:rFonts w:ascii="Arial" w:hAnsi="Arial" w:cs="Arial"/>
          <w:i/>
          <w:iCs/>
          <w:sz w:val="20"/>
          <w:szCs w:val="20"/>
        </w:rPr>
      </w:pPr>
      <w:r w:rsidRPr="00C75FA5">
        <w:rPr>
          <w:rFonts w:ascii="Arial" w:hAnsi="Arial" w:cs="Arial"/>
          <w:i/>
          <w:iCs/>
          <w:sz w:val="20"/>
          <w:szCs w:val="20"/>
        </w:rPr>
        <w:t>*LHD</w:t>
      </w:r>
      <w:r>
        <w:rPr>
          <w:rFonts w:ascii="Arial" w:hAnsi="Arial" w:cs="Arial"/>
          <w:i/>
          <w:iCs/>
          <w:sz w:val="20"/>
          <w:szCs w:val="20"/>
        </w:rPr>
        <w:t>s</w:t>
      </w:r>
      <w:r w:rsidRPr="00C75FA5">
        <w:rPr>
          <w:rFonts w:ascii="Arial" w:hAnsi="Arial" w:cs="Arial"/>
          <w:i/>
          <w:iCs/>
          <w:sz w:val="20"/>
          <w:szCs w:val="20"/>
        </w:rPr>
        <w:t xml:space="preserve"> can choose a different first</w:t>
      </w:r>
      <w:r w:rsidR="00E92691">
        <w:rPr>
          <w:rFonts w:ascii="Arial" w:hAnsi="Arial" w:cs="Arial"/>
          <w:i/>
          <w:iCs/>
          <w:sz w:val="20"/>
          <w:szCs w:val="20"/>
        </w:rPr>
        <w:t>-</w:t>
      </w:r>
      <w:r w:rsidRPr="00C75FA5">
        <w:rPr>
          <w:rFonts w:ascii="Arial" w:hAnsi="Arial" w:cs="Arial"/>
          <w:i/>
          <w:iCs/>
          <w:sz w:val="20"/>
          <w:szCs w:val="20"/>
        </w:rPr>
        <w:t xml:space="preserve">line regimen </w:t>
      </w:r>
      <w:r>
        <w:rPr>
          <w:rFonts w:ascii="Arial" w:hAnsi="Arial" w:cs="Arial"/>
          <w:i/>
          <w:iCs/>
          <w:sz w:val="20"/>
          <w:szCs w:val="20"/>
        </w:rPr>
        <w:t xml:space="preserve">to use in the standing order </w:t>
      </w:r>
      <w:r w:rsidRPr="00C75FA5">
        <w:rPr>
          <w:rFonts w:ascii="Arial" w:hAnsi="Arial" w:cs="Arial"/>
          <w:i/>
          <w:iCs/>
          <w:sz w:val="20"/>
          <w:szCs w:val="20"/>
        </w:rPr>
        <w:t>(</w:t>
      </w:r>
      <w:proofErr w:type="gramStart"/>
      <w:r w:rsidRPr="00C75FA5">
        <w:rPr>
          <w:rFonts w:ascii="Arial" w:hAnsi="Arial" w:cs="Arial"/>
          <w:i/>
          <w:iCs/>
          <w:sz w:val="20"/>
          <w:szCs w:val="20"/>
        </w:rPr>
        <w:t>e.g.</w:t>
      </w:r>
      <w:proofErr w:type="gramEnd"/>
      <w:r w:rsidRPr="00C75FA5">
        <w:rPr>
          <w:rFonts w:ascii="Arial" w:hAnsi="Arial" w:cs="Arial"/>
          <w:i/>
          <w:iCs/>
          <w:sz w:val="20"/>
          <w:szCs w:val="20"/>
        </w:rPr>
        <w:t xml:space="preserve"> valacyclovir)</w:t>
      </w:r>
      <w:r>
        <w:rPr>
          <w:rFonts w:ascii="Arial" w:hAnsi="Arial" w:cs="Arial"/>
          <w:i/>
          <w:iCs/>
          <w:sz w:val="20"/>
          <w:szCs w:val="20"/>
        </w:rPr>
        <w:t xml:space="preserve"> depending on local practices.</w:t>
      </w:r>
    </w:p>
    <w:p w14:paraId="73255DEA" w14:textId="77777777" w:rsidR="007C0BAD" w:rsidRPr="006D7C70" w:rsidRDefault="007C0BAD" w:rsidP="00A667F8">
      <w:pPr>
        <w:keepLines/>
        <w:rPr>
          <w:rFonts w:ascii="Arial" w:hAnsi="Arial" w:cs="Arial"/>
          <w:sz w:val="20"/>
          <w:szCs w:val="20"/>
        </w:rPr>
      </w:pPr>
    </w:p>
    <w:p w14:paraId="7B90D304" w14:textId="77777777" w:rsidR="00881053" w:rsidRPr="00C75FA5" w:rsidRDefault="00881053" w:rsidP="00A86A7E">
      <w:pPr>
        <w:ind w:left="450" w:hanging="450"/>
        <w:rPr>
          <w:rFonts w:ascii="Arial" w:hAnsi="Arial" w:cs="Arial"/>
          <w:sz w:val="20"/>
          <w:szCs w:val="20"/>
          <w:u w:val="single"/>
        </w:rPr>
      </w:pPr>
      <w:r w:rsidRPr="00C75FA5">
        <w:rPr>
          <w:rFonts w:ascii="Arial" w:hAnsi="Arial" w:cs="Arial"/>
          <w:sz w:val="20"/>
          <w:szCs w:val="20"/>
          <w:u w:val="single"/>
        </w:rPr>
        <w:t>Recurrent Episode:</w:t>
      </w:r>
    </w:p>
    <w:p w14:paraId="7DFC27C7" w14:textId="77777777" w:rsidR="00004709" w:rsidRDefault="00B460BD" w:rsidP="00A667F8">
      <w:pPr>
        <w:ind w:left="450"/>
        <w:rPr>
          <w:rFonts w:ascii="Arial" w:hAnsi="Arial" w:cs="Arial"/>
          <w:sz w:val="20"/>
          <w:szCs w:val="20"/>
        </w:rPr>
      </w:pPr>
      <w:r w:rsidRPr="00780A2B">
        <w:rPr>
          <w:rFonts w:ascii="Arial" w:hAnsi="Arial" w:cs="Arial"/>
          <w:sz w:val="20"/>
          <w:szCs w:val="20"/>
        </w:rPr>
        <w:t xml:space="preserve">A registered nurse </w:t>
      </w:r>
      <w:r w:rsidR="00881053" w:rsidRPr="00780A2B">
        <w:rPr>
          <w:rFonts w:ascii="Arial" w:hAnsi="Arial" w:cs="Arial"/>
          <w:sz w:val="20"/>
          <w:szCs w:val="20"/>
        </w:rPr>
        <w:t xml:space="preserve">employed </w:t>
      </w:r>
      <w:r w:rsidR="00881053">
        <w:rPr>
          <w:rFonts w:ascii="Arial" w:hAnsi="Arial" w:cs="Arial"/>
          <w:sz w:val="20"/>
          <w:szCs w:val="20"/>
        </w:rPr>
        <w:t>or</w:t>
      </w:r>
      <w:r w:rsidRPr="00780A2B">
        <w:rPr>
          <w:rFonts w:ascii="Arial" w:hAnsi="Arial" w:cs="Arial"/>
          <w:sz w:val="20"/>
          <w:szCs w:val="20"/>
        </w:rPr>
        <w:t xml:space="preserve"> contracted by local h</w:t>
      </w:r>
      <w:r>
        <w:rPr>
          <w:rFonts w:ascii="Arial" w:hAnsi="Arial" w:cs="Arial"/>
          <w:sz w:val="20"/>
          <w:szCs w:val="20"/>
        </w:rPr>
        <w:t>ealth department may dispense</w:t>
      </w:r>
      <w:r w:rsidRPr="00780A2B">
        <w:rPr>
          <w:rFonts w:ascii="Arial" w:hAnsi="Arial" w:cs="Arial"/>
          <w:sz w:val="20"/>
          <w:szCs w:val="20"/>
        </w:rPr>
        <w:t xml:space="preserve"> </w:t>
      </w:r>
      <w:r w:rsidR="007856B8" w:rsidRPr="00A667F8">
        <w:rPr>
          <w:rFonts w:ascii="Arial" w:hAnsi="Arial" w:cs="Arial"/>
          <w:sz w:val="20"/>
          <w:szCs w:val="20"/>
          <w:u w:val="single"/>
        </w:rPr>
        <w:t>one</w:t>
      </w:r>
      <w:r w:rsidR="007856B8">
        <w:rPr>
          <w:rFonts w:ascii="Arial" w:hAnsi="Arial" w:cs="Arial"/>
          <w:sz w:val="20"/>
          <w:szCs w:val="20"/>
        </w:rPr>
        <w:t xml:space="preserve"> regimen of </w:t>
      </w:r>
      <w:r w:rsidR="00881053" w:rsidRPr="00780A2B">
        <w:rPr>
          <w:rFonts w:ascii="Arial" w:hAnsi="Arial" w:cs="Arial"/>
          <w:sz w:val="20"/>
          <w:szCs w:val="20"/>
        </w:rPr>
        <w:t xml:space="preserve">treatment </w:t>
      </w:r>
      <w:r w:rsidR="00881053">
        <w:rPr>
          <w:rFonts w:ascii="Arial" w:hAnsi="Arial" w:cs="Arial"/>
          <w:sz w:val="20"/>
          <w:szCs w:val="20"/>
        </w:rPr>
        <w:t>per</w:t>
      </w:r>
      <w:r w:rsidR="00004709">
        <w:rPr>
          <w:rFonts w:ascii="Arial" w:hAnsi="Arial" w:cs="Arial"/>
          <w:sz w:val="20"/>
          <w:szCs w:val="20"/>
        </w:rPr>
        <w:t xml:space="preserve"> twelve</w:t>
      </w:r>
      <w:r w:rsidR="001B641D">
        <w:rPr>
          <w:rFonts w:ascii="Arial" w:hAnsi="Arial" w:cs="Arial"/>
          <w:sz w:val="20"/>
          <w:szCs w:val="20"/>
        </w:rPr>
        <w:t xml:space="preserve"> (12) </w:t>
      </w:r>
      <w:r w:rsidR="00004709">
        <w:rPr>
          <w:rFonts w:ascii="Arial" w:hAnsi="Arial" w:cs="Arial"/>
          <w:sz w:val="20"/>
          <w:szCs w:val="20"/>
        </w:rPr>
        <w:t xml:space="preserve">months </w:t>
      </w:r>
      <w:r w:rsidR="00881053">
        <w:rPr>
          <w:rFonts w:ascii="Arial" w:hAnsi="Arial" w:cs="Arial"/>
          <w:sz w:val="20"/>
          <w:szCs w:val="20"/>
        </w:rPr>
        <w:t xml:space="preserve">for episodic </w:t>
      </w:r>
      <w:r w:rsidR="00004709">
        <w:rPr>
          <w:rFonts w:ascii="Arial" w:hAnsi="Arial" w:cs="Arial"/>
          <w:b/>
          <w:sz w:val="20"/>
          <w:szCs w:val="20"/>
        </w:rPr>
        <w:t>recurrent</w:t>
      </w:r>
      <w:r w:rsidRPr="00F57379">
        <w:rPr>
          <w:rFonts w:ascii="Arial" w:hAnsi="Arial" w:cs="Arial"/>
          <w:b/>
          <w:sz w:val="20"/>
          <w:szCs w:val="20"/>
        </w:rPr>
        <w:t xml:space="preserve"> genital </w:t>
      </w:r>
      <w:r w:rsidR="00232D63">
        <w:rPr>
          <w:rFonts w:ascii="Arial" w:hAnsi="Arial" w:cs="Arial"/>
          <w:b/>
          <w:sz w:val="20"/>
          <w:szCs w:val="20"/>
        </w:rPr>
        <w:t>h</w:t>
      </w:r>
      <w:r w:rsidR="008D05B7" w:rsidRPr="00F57379">
        <w:rPr>
          <w:rFonts w:ascii="Arial" w:hAnsi="Arial" w:cs="Arial"/>
          <w:b/>
          <w:sz w:val="20"/>
          <w:szCs w:val="20"/>
        </w:rPr>
        <w:t>erpes</w:t>
      </w:r>
      <w:r w:rsidR="008D05B7" w:rsidRPr="00780A2B">
        <w:rPr>
          <w:rFonts w:ascii="Arial" w:hAnsi="Arial" w:cs="Arial"/>
          <w:sz w:val="20"/>
          <w:szCs w:val="20"/>
        </w:rPr>
        <w:t xml:space="preserve"> </w:t>
      </w:r>
      <w:r w:rsidRPr="00780A2B">
        <w:rPr>
          <w:rFonts w:ascii="Arial" w:hAnsi="Arial" w:cs="Arial"/>
          <w:sz w:val="20"/>
          <w:szCs w:val="20"/>
        </w:rPr>
        <w:t>by standing order if</w:t>
      </w:r>
      <w:r w:rsidR="00004709">
        <w:rPr>
          <w:rFonts w:ascii="Arial" w:hAnsi="Arial" w:cs="Arial"/>
          <w:sz w:val="20"/>
          <w:szCs w:val="20"/>
        </w:rPr>
        <w:t>:</w:t>
      </w:r>
    </w:p>
    <w:p w14:paraId="4D8EE9B7" w14:textId="77777777" w:rsidR="004E62BB" w:rsidRDefault="004E62BB" w:rsidP="003F2E28">
      <w:pPr>
        <w:keepLines/>
        <w:ind w:left="1440"/>
        <w:rPr>
          <w:rFonts w:ascii="Arial" w:hAnsi="Arial" w:cs="Arial"/>
          <w:sz w:val="20"/>
          <w:szCs w:val="20"/>
        </w:rPr>
      </w:pPr>
    </w:p>
    <w:p w14:paraId="7EA8E506" w14:textId="0E2C7F77" w:rsidR="00B460BD" w:rsidRDefault="009E1090" w:rsidP="00C75FA5">
      <w:pPr>
        <w:keepLines/>
        <w:ind w:left="1440" w:hanging="360"/>
        <w:rPr>
          <w:rFonts w:ascii="Arial" w:hAnsi="Arial" w:cs="Arial"/>
          <w:sz w:val="20"/>
          <w:szCs w:val="20"/>
        </w:rPr>
      </w:pPr>
      <w:r>
        <w:rPr>
          <w:rFonts w:ascii="Arial" w:hAnsi="Arial" w:cs="Arial"/>
          <w:sz w:val="20"/>
          <w:szCs w:val="20"/>
        </w:rPr>
        <w:t>C</w:t>
      </w:r>
      <w:r w:rsidR="00781F9F">
        <w:rPr>
          <w:rFonts w:ascii="Arial" w:hAnsi="Arial" w:cs="Arial"/>
          <w:sz w:val="20"/>
          <w:szCs w:val="20"/>
        </w:rPr>
        <w:t>lient has tested</w:t>
      </w:r>
      <w:r w:rsidR="000550C2">
        <w:rPr>
          <w:rFonts w:ascii="Arial" w:hAnsi="Arial" w:cs="Arial"/>
          <w:sz w:val="20"/>
          <w:szCs w:val="20"/>
        </w:rPr>
        <w:t xml:space="preserve"> HIV negative</w:t>
      </w:r>
      <w:r w:rsidR="00781F9F">
        <w:rPr>
          <w:rFonts w:ascii="Arial" w:hAnsi="Arial" w:cs="Arial"/>
          <w:sz w:val="20"/>
          <w:szCs w:val="20"/>
        </w:rPr>
        <w:t xml:space="preserve"> </w:t>
      </w:r>
      <w:r w:rsidR="0089196B">
        <w:rPr>
          <w:rFonts w:ascii="Arial" w:hAnsi="Arial" w:cs="Arial"/>
          <w:sz w:val="20"/>
          <w:szCs w:val="20"/>
        </w:rPr>
        <w:t>within the last 3 months</w:t>
      </w:r>
      <w:r w:rsidR="000550C2">
        <w:rPr>
          <w:rFonts w:ascii="Arial" w:hAnsi="Arial" w:cs="Arial"/>
          <w:sz w:val="20"/>
          <w:szCs w:val="20"/>
        </w:rPr>
        <w:t>:</w:t>
      </w:r>
    </w:p>
    <w:p w14:paraId="30670553" w14:textId="43012537" w:rsidR="000550C2" w:rsidRDefault="00475F3D" w:rsidP="00E578DF">
      <w:pPr>
        <w:numPr>
          <w:ilvl w:val="0"/>
          <w:numId w:val="1"/>
        </w:numPr>
        <w:tabs>
          <w:tab w:val="num" w:pos="1440"/>
        </w:tabs>
        <w:ind w:left="1440" w:hanging="180"/>
        <w:rPr>
          <w:rFonts w:ascii="Arial" w:hAnsi="Arial" w:cs="Arial"/>
          <w:sz w:val="20"/>
          <w:szCs w:val="20"/>
        </w:rPr>
      </w:pPr>
      <w:r>
        <w:rPr>
          <w:rFonts w:ascii="Arial" w:hAnsi="Arial" w:cs="Arial"/>
          <w:sz w:val="20"/>
          <w:szCs w:val="20"/>
        </w:rPr>
        <w:t xml:space="preserve">  </w:t>
      </w:r>
      <w:r w:rsidR="000550C2" w:rsidRPr="006D7C70">
        <w:rPr>
          <w:rFonts w:ascii="Arial" w:hAnsi="Arial" w:cs="Arial"/>
          <w:sz w:val="20"/>
          <w:szCs w:val="20"/>
        </w:rPr>
        <w:t xml:space="preserve">Acyclovir </w:t>
      </w:r>
      <w:r w:rsidR="003E70FF">
        <w:rPr>
          <w:rFonts w:ascii="Arial" w:hAnsi="Arial" w:cs="Arial"/>
          <w:sz w:val="20"/>
          <w:szCs w:val="20"/>
        </w:rPr>
        <w:t>8</w:t>
      </w:r>
      <w:r w:rsidR="000550C2" w:rsidRPr="006D7C70">
        <w:rPr>
          <w:rFonts w:ascii="Arial" w:hAnsi="Arial" w:cs="Arial"/>
          <w:sz w:val="20"/>
          <w:szCs w:val="20"/>
        </w:rPr>
        <w:t xml:space="preserve">00 mg PO </w:t>
      </w:r>
      <w:r w:rsidR="003E70FF">
        <w:rPr>
          <w:rFonts w:ascii="Arial" w:hAnsi="Arial" w:cs="Arial"/>
          <w:sz w:val="20"/>
          <w:szCs w:val="20"/>
        </w:rPr>
        <w:t>BID</w:t>
      </w:r>
      <w:r w:rsidR="003E70FF" w:rsidRPr="006D7C70">
        <w:rPr>
          <w:rFonts w:ascii="Arial" w:hAnsi="Arial" w:cs="Arial"/>
          <w:sz w:val="20"/>
          <w:szCs w:val="20"/>
        </w:rPr>
        <w:t xml:space="preserve"> </w:t>
      </w:r>
      <w:r w:rsidR="000550C2" w:rsidRPr="006D7C70">
        <w:rPr>
          <w:rFonts w:ascii="Arial" w:hAnsi="Arial" w:cs="Arial"/>
          <w:sz w:val="20"/>
          <w:szCs w:val="20"/>
        </w:rPr>
        <w:t>X 5 days</w:t>
      </w:r>
    </w:p>
    <w:p w14:paraId="7B441B96" w14:textId="77777777" w:rsidR="009E1090" w:rsidRDefault="009E1090" w:rsidP="00C75FA5">
      <w:pPr>
        <w:tabs>
          <w:tab w:val="num" w:pos="1440"/>
        </w:tabs>
        <w:ind w:left="2070" w:hanging="360"/>
        <w:rPr>
          <w:rFonts w:ascii="Arial" w:hAnsi="Arial" w:cs="Arial"/>
          <w:sz w:val="20"/>
          <w:szCs w:val="20"/>
        </w:rPr>
      </w:pPr>
    </w:p>
    <w:p w14:paraId="7EE352E8" w14:textId="6818A19E" w:rsidR="000550C2" w:rsidRPr="006D7C70" w:rsidRDefault="009E1090" w:rsidP="00C75FA5">
      <w:pPr>
        <w:ind w:left="1440" w:hanging="360"/>
        <w:rPr>
          <w:rFonts w:ascii="Arial" w:hAnsi="Arial" w:cs="Arial"/>
          <w:sz w:val="20"/>
          <w:szCs w:val="20"/>
        </w:rPr>
      </w:pPr>
      <w:r>
        <w:rPr>
          <w:rFonts w:ascii="Arial" w:hAnsi="Arial" w:cs="Arial"/>
          <w:sz w:val="20"/>
          <w:szCs w:val="20"/>
        </w:rPr>
        <w:t>C</w:t>
      </w:r>
      <w:r w:rsidR="00781F9F">
        <w:rPr>
          <w:rFonts w:ascii="Arial" w:hAnsi="Arial" w:cs="Arial"/>
          <w:sz w:val="20"/>
          <w:szCs w:val="20"/>
        </w:rPr>
        <w:t xml:space="preserve">lient is </w:t>
      </w:r>
      <w:r w:rsidR="000550C2" w:rsidRPr="006D7C70">
        <w:rPr>
          <w:rFonts w:ascii="Arial" w:hAnsi="Arial" w:cs="Arial"/>
          <w:sz w:val="20"/>
          <w:szCs w:val="20"/>
        </w:rPr>
        <w:t>HIV infected</w:t>
      </w:r>
      <w:r w:rsidR="00D94489">
        <w:rPr>
          <w:rFonts w:ascii="Arial" w:hAnsi="Arial" w:cs="Arial"/>
          <w:sz w:val="20"/>
          <w:szCs w:val="20"/>
        </w:rPr>
        <w:t xml:space="preserve"> or unknown HIV status</w:t>
      </w:r>
      <w:r w:rsidR="000550C2" w:rsidRPr="006D7C70">
        <w:rPr>
          <w:rFonts w:ascii="Arial" w:hAnsi="Arial" w:cs="Arial"/>
          <w:sz w:val="20"/>
          <w:szCs w:val="20"/>
        </w:rPr>
        <w:t xml:space="preserve">: </w:t>
      </w:r>
    </w:p>
    <w:p w14:paraId="71F09393" w14:textId="77777777" w:rsidR="000550C2" w:rsidRDefault="00475F3D" w:rsidP="00E578DF">
      <w:pPr>
        <w:numPr>
          <w:ilvl w:val="0"/>
          <w:numId w:val="1"/>
        </w:numPr>
        <w:tabs>
          <w:tab w:val="num" w:pos="1440"/>
        </w:tabs>
        <w:ind w:left="1440" w:hanging="180"/>
        <w:rPr>
          <w:rFonts w:ascii="Arial" w:hAnsi="Arial" w:cs="Arial"/>
          <w:sz w:val="20"/>
          <w:szCs w:val="20"/>
        </w:rPr>
      </w:pPr>
      <w:r>
        <w:rPr>
          <w:rFonts w:ascii="Arial" w:hAnsi="Arial" w:cs="Arial"/>
          <w:sz w:val="20"/>
          <w:szCs w:val="20"/>
        </w:rPr>
        <w:t xml:space="preserve">  </w:t>
      </w:r>
      <w:r w:rsidR="000550C2" w:rsidRPr="006D7C70">
        <w:rPr>
          <w:rFonts w:ascii="Arial" w:hAnsi="Arial" w:cs="Arial"/>
          <w:sz w:val="20"/>
          <w:szCs w:val="20"/>
        </w:rPr>
        <w:t xml:space="preserve">Acyclovir 400 mg PO TID X 10 days </w:t>
      </w:r>
    </w:p>
    <w:p w14:paraId="355A7400" w14:textId="77777777" w:rsidR="00363927" w:rsidRDefault="00363927" w:rsidP="003F2E28">
      <w:pPr>
        <w:tabs>
          <w:tab w:val="num" w:pos="1440"/>
        </w:tabs>
        <w:ind w:left="360"/>
        <w:rPr>
          <w:rFonts w:ascii="Arial" w:hAnsi="Arial" w:cs="Arial"/>
          <w:sz w:val="20"/>
          <w:szCs w:val="20"/>
        </w:rPr>
      </w:pPr>
    </w:p>
    <w:p w14:paraId="6A20F8BE" w14:textId="24757BA2" w:rsidR="007856B8" w:rsidRPr="006D7C70" w:rsidRDefault="007856B8" w:rsidP="003F2E28">
      <w:pPr>
        <w:tabs>
          <w:tab w:val="num" w:pos="1440"/>
        </w:tabs>
        <w:ind w:left="720"/>
        <w:rPr>
          <w:rFonts w:ascii="Arial" w:hAnsi="Arial" w:cs="Arial"/>
          <w:sz w:val="20"/>
          <w:szCs w:val="20"/>
        </w:rPr>
      </w:pPr>
      <w:r>
        <w:rPr>
          <w:rFonts w:ascii="Arial" w:hAnsi="Arial" w:cs="Arial"/>
          <w:sz w:val="20"/>
          <w:szCs w:val="20"/>
        </w:rPr>
        <w:t>If the client returns</w:t>
      </w:r>
      <w:r w:rsidR="00232D63">
        <w:rPr>
          <w:rFonts w:ascii="Arial" w:hAnsi="Arial" w:cs="Arial"/>
          <w:sz w:val="20"/>
          <w:szCs w:val="20"/>
        </w:rPr>
        <w:t xml:space="preserve"> with</w:t>
      </w:r>
      <w:r>
        <w:rPr>
          <w:rFonts w:ascii="Arial" w:hAnsi="Arial" w:cs="Arial"/>
          <w:sz w:val="20"/>
          <w:szCs w:val="20"/>
        </w:rPr>
        <w:t xml:space="preserve"> </w:t>
      </w:r>
      <w:r w:rsidR="00232D63">
        <w:rPr>
          <w:rFonts w:ascii="Arial" w:hAnsi="Arial" w:cs="Arial"/>
          <w:sz w:val="20"/>
          <w:szCs w:val="20"/>
        </w:rPr>
        <w:t>a second outbreak</w:t>
      </w:r>
      <w:r w:rsidR="00FD68FE">
        <w:rPr>
          <w:rFonts w:ascii="Arial" w:hAnsi="Arial" w:cs="Arial"/>
          <w:sz w:val="20"/>
          <w:szCs w:val="20"/>
        </w:rPr>
        <w:t xml:space="preserve"> within</w:t>
      </w:r>
      <w:r>
        <w:rPr>
          <w:rFonts w:ascii="Arial" w:hAnsi="Arial" w:cs="Arial"/>
          <w:sz w:val="20"/>
          <w:szCs w:val="20"/>
        </w:rPr>
        <w:t xml:space="preserve"> 12 months </w:t>
      </w:r>
      <w:r w:rsidR="00FD68FE">
        <w:rPr>
          <w:rFonts w:ascii="Arial" w:hAnsi="Arial" w:cs="Arial"/>
          <w:sz w:val="20"/>
          <w:szCs w:val="20"/>
        </w:rPr>
        <w:t xml:space="preserve">for </w:t>
      </w:r>
      <w:r w:rsidR="00363927">
        <w:rPr>
          <w:rFonts w:ascii="Arial" w:hAnsi="Arial" w:cs="Arial"/>
          <w:sz w:val="20"/>
          <w:szCs w:val="20"/>
        </w:rPr>
        <w:t xml:space="preserve">episodic medication </w:t>
      </w:r>
      <w:r w:rsidR="00881053">
        <w:rPr>
          <w:rFonts w:ascii="Arial" w:hAnsi="Arial" w:cs="Arial"/>
          <w:sz w:val="20"/>
          <w:szCs w:val="20"/>
        </w:rPr>
        <w:t>regimen,</w:t>
      </w:r>
      <w:r w:rsidR="00004709">
        <w:rPr>
          <w:rFonts w:ascii="Arial" w:hAnsi="Arial" w:cs="Arial"/>
          <w:sz w:val="20"/>
          <w:szCs w:val="20"/>
        </w:rPr>
        <w:t xml:space="preserve"> the client must be </w:t>
      </w:r>
      <w:r w:rsidR="00363927">
        <w:rPr>
          <w:rFonts w:ascii="Arial" w:hAnsi="Arial" w:cs="Arial"/>
          <w:sz w:val="20"/>
          <w:szCs w:val="20"/>
        </w:rPr>
        <w:t>referred to</w:t>
      </w:r>
      <w:r w:rsidR="00004709">
        <w:rPr>
          <w:rFonts w:ascii="Arial" w:hAnsi="Arial" w:cs="Arial"/>
          <w:sz w:val="20"/>
          <w:szCs w:val="20"/>
        </w:rPr>
        <w:t xml:space="preserve"> the MD or</w:t>
      </w:r>
      <w:r w:rsidR="00BC12CF">
        <w:rPr>
          <w:rFonts w:ascii="Arial" w:hAnsi="Arial" w:cs="Arial"/>
          <w:sz w:val="20"/>
          <w:szCs w:val="20"/>
        </w:rPr>
        <w:t xml:space="preserve"> medical</w:t>
      </w:r>
      <w:r w:rsidR="00004709">
        <w:rPr>
          <w:rFonts w:ascii="Arial" w:hAnsi="Arial" w:cs="Arial"/>
          <w:sz w:val="20"/>
          <w:szCs w:val="20"/>
        </w:rPr>
        <w:t xml:space="preserve"> provider for</w:t>
      </w:r>
      <w:r w:rsidR="00232D63">
        <w:rPr>
          <w:rFonts w:ascii="Arial" w:hAnsi="Arial" w:cs="Arial"/>
          <w:sz w:val="20"/>
          <w:szCs w:val="20"/>
        </w:rPr>
        <w:t xml:space="preserve"> </w:t>
      </w:r>
      <w:r w:rsidR="00004709">
        <w:rPr>
          <w:rFonts w:ascii="Arial" w:hAnsi="Arial" w:cs="Arial"/>
          <w:sz w:val="20"/>
          <w:szCs w:val="20"/>
        </w:rPr>
        <w:t>suppression therapy evaluation.</w:t>
      </w:r>
    </w:p>
    <w:p w14:paraId="170BD723" w14:textId="77777777" w:rsidR="00A51493" w:rsidRPr="006D7C70" w:rsidRDefault="00A51493" w:rsidP="006D7C70">
      <w:pPr>
        <w:rPr>
          <w:rFonts w:ascii="Arial" w:hAnsi="Arial" w:cs="Arial"/>
          <w:sz w:val="20"/>
          <w:szCs w:val="20"/>
        </w:rPr>
      </w:pPr>
    </w:p>
    <w:p w14:paraId="3C491369" w14:textId="77777777" w:rsidR="00A93A59" w:rsidRPr="00780A2B" w:rsidRDefault="00A51493" w:rsidP="00C75FA5">
      <w:pPr>
        <w:rPr>
          <w:rFonts w:ascii="Arial" w:hAnsi="Arial" w:cs="Arial"/>
          <w:sz w:val="20"/>
          <w:szCs w:val="20"/>
          <w:u w:val="single"/>
        </w:rPr>
      </w:pPr>
      <w:r w:rsidRPr="003F2E28">
        <w:rPr>
          <w:rFonts w:ascii="Arial" w:hAnsi="Arial" w:cs="Arial"/>
          <w:sz w:val="20"/>
          <w:szCs w:val="20"/>
          <w:u w:val="single"/>
        </w:rPr>
        <w:t>Nursing Actions</w:t>
      </w:r>
      <w:r w:rsidR="00A93A59">
        <w:rPr>
          <w:rFonts w:ascii="Arial" w:hAnsi="Arial" w:cs="Arial"/>
          <w:sz w:val="20"/>
          <w:szCs w:val="20"/>
        </w:rPr>
        <w:tab/>
      </w:r>
    </w:p>
    <w:p w14:paraId="3A755C34" w14:textId="77777777" w:rsidR="00F059C1" w:rsidRPr="00F059C1" w:rsidRDefault="00F059C1" w:rsidP="00C75FA5">
      <w:pPr>
        <w:pStyle w:val="ListParagraph"/>
        <w:ind w:hanging="270"/>
        <w:rPr>
          <w:rFonts w:ascii="Arial" w:hAnsi="Arial" w:cs="Arial"/>
          <w:sz w:val="20"/>
          <w:szCs w:val="20"/>
        </w:rPr>
      </w:pPr>
      <w:r w:rsidRPr="00F059C1">
        <w:rPr>
          <w:rFonts w:ascii="Arial" w:hAnsi="Arial" w:cs="Arial"/>
          <w:sz w:val="20"/>
          <w:szCs w:val="20"/>
        </w:rPr>
        <w:t>A. Read and Review:</w:t>
      </w:r>
    </w:p>
    <w:p w14:paraId="3535DAFA" w14:textId="4A14B637" w:rsidR="004063F3" w:rsidRDefault="00F059C1" w:rsidP="00F059C1">
      <w:pPr>
        <w:pStyle w:val="ListParagraph"/>
        <w:rPr>
          <w:rFonts w:ascii="Arial" w:hAnsi="Arial" w:cs="Arial"/>
          <w:sz w:val="20"/>
          <w:szCs w:val="20"/>
        </w:rPr>
      </w:pPr>
      <w:r w:rsidRPr="00F059C1">
        <w:rPr>
          <w:rFonts w:ascii="Arial" w:hAnsi="Arial" w:cs="Arial"/>
          <w:sz w:val="20"/>
          <w:szCs w:val="20"/>
        </w:rPr>
        <w:t>1. manufacturer’s leaflet for medication/treatment</w:t>
      </w:r>
      <w:r w:rsidR="00D94489">
        <w:rPr>
          <w:rFonts w:ascii="Arial" w:hAnsi="Arial" w:cs="Arial"/>
          <w:sz w:val="20"/>
          <w:szCs w:val="20"/>
        </w:rPr>
        <w:t xml:space="preserve"> </w:t>
      </w:r>
    </w:p>
    <w:p w14:paraId="179F36F2" w14:textId="77777777" w:rsidR="008C305C" w:rsidRDefault="008C305C" w:rsidP="00F059C1">
      <w:pPr>
        <w:pStyle w:val="ListParagraph"/>
        <w:rPr>
          <w:rFonts w:ascii="Arial" w:hAnsi="Arial" w:cs="Arial"/>
          <w:sz w:val="20"/>
          <w:szCs w:val="20"/>
        </w:rPr>
      </w:pPr>
    </w:p>
    <w:p w14:paraId="0F705E70" w14:textId="77777777" w:rsidR="004063F3" w:rsidRPr="004063F3" w:rsidRDefault="004063F3" w:rsidP="00C75FA5">
      <w:pPr>
        <w:pStyle w:val="ListParagraph"/>
        <w:ind w:hanging="270"/>
        <w:rPr>
          <w:rFonts w:ascii="Arial" w:hAnsi="Arial" w:cs="Arial"/>
          <w:sz w:val="20"/>
          <w:szCs w:val="20"/>
        </w:rPr>
      </w:pPr>
      <w:r w:rsidRPr="004063F3">
        <w:rPr>
          <w:rFonts w:ascii="Arial" w:hAnsi="Arial" w:cs="Arial"/>
          <w:sz w:val="20"/>
          <w:szCs w:val="20"/>
        </w:rPr>
        <w:t>B. Provide to client:</w:t>
      </w:r>
    </w:p>
    <w:p w14:paraId="64E3A48F" w14:textId="77777777" w:rsidR="004063F3" w:rsidRPr="004063F3" w:rsidRDefault="004063F3" w:rsidP="004063F3">
      <w:pPr>
        <w:pStyle w:val="ListParagraph"/>
        <w:rPr>
          <w:rFonts w:ascii="Arial" w:hAnsi="Arial" w:cs="Arial"/>
          <w:sz w:val="20"/>
          <w:szCs w:val="20"/>
        </w:rPr>
      </w:pPr>
      <w:r w:rsidRPr="004063F3">
        <w:rPr>
          <w:rFonts w:ascii="Arial" w:hAnsi="Arial" w:cs="Arial"/>
          <w:sz w:val="20"/>
          <w:szCs w:val="20"/>
        </w:rPr>
        <w:t>1. information about the diagnosis, both verbally and in written form.</w:t>
      </w:r>
    </w:p>
    <w:p w14:paraId="0C2CF2CB" w14:textId="77777777" w:rsidR="004063F3" w:rsidRPr="004063F3" w:rsidRDefault="004063F3" w:rsidP="004063F3">
      <w:pPr>
        <w:pStyle w:val="ListParagraph"/>
        <w:rPr>
          <w:rFonts w:ascii="Arial" w:hAnsi="Arial" w:cs="Arial"/>
          <w:sz w:val="20"/>
          <w:szCs w:val="20"/>
        </w:rPr>
      </w:pPr>
      <w:r w:rsidRPr="004063F3">
        <w:rPr>
          <w:rFonts w:ascii="Arial" w:hAnsi="Arial" w:cs="Arial"/>
          <w:sz w:val="20"/>
          <w:szCs w:val="20"/>
        </w:rPr>
        <w:t>2. review of ordered laboratory tests and instructions for obtaining laboratory test results.</w:t>
      </w:r>
    </w:p>
    <w:p w14:paraId="336B1E5A" w14:textId="6A9D952B" w:rsidR="004063F3" w:rsidRPr="004063F3" w:rsidRDefault="004063F3" w:rsidP="004063F3">
      <w:pPr>
        <w:pStyle w:val="ListParagraph"/>
        <w:rPr>
          <w:rFonts w:ascii="Arial" w:hAnsi="Arial" w:cs="Arial"/>
          <w:sz w:val="20"/>
          <w:szCs w:val="20"/>
        </w:rPr>
      </w:pPr>
      <w:r w:rsidRPr="004063F3">
        <w:rPr>
          <w:rFonts w:ascii="Arial" w:hAnsi="Arial" w:cs="Arial"/>
          <w:sz w:val="20"/>
          <w:szCs w:val="20"/>
        </w:rPr>
        <w:t>3. client-centered STI education, both verbally and in written form</w:t>
      </w:r>
    </w:p>
    <w:p w14:paraId="2F783CE9" w14:textId="3A707740" w:rsidR="004063F3" w:rsidRPr="004063F3" w:rsidRDefault="004063F3" w:rsidP="004063F3">
      <w:pPr>
        <w:pStyle w:val="ListParagraph"/>
        <w:rPr>
          <w:rFonts w:ascii="Arial" w:hAnsi="Arial" w:cs="Arial"/>
          <w:sz w:val="20"/>
          <w:szCs w:val="20"/>
        </w:rPr>
      </w:pPr>
      <w:r w:rsidRPr="004063F3">
        <w:rPr>
          <w:rFonts w:ascii="Arial" w:hAnsi="Arial" w:cs="Arial"/>
          <w:sz w:val="20"/>
          <w:szCs w:val="20"/>
        </w:rPr>
        <w:t>4. condoms and literature about risk reduction behavior</w:t>
      </w:r>
    </w:p>
    <w:p w14:paraId="32C584CC" w14:textId="77777777" w:rsidR="004063F3" w:rsidRPr="004063F3" w:rsidRDefault="004063F3" w:rsidP="004063F3">
      <w:pPr>
        <w:pStyle w:val="ListParagraph"/>
        <w:rPr>
          <w:rFonts w:ascii="Arial" w:hAnsi="Arial" w:cs="Arial"/>
          <w:sz w:val="20"/>
          <w:szCs w:val="20"/>
        </w:rPr>
      </w:pPr>
      <w:r w:rsidRPr="004063F3">
        <w:rPr>
          <w:rFonts w:ascii="Arial" w:hAnsi="Arial" w:cs="Arial"/>
          <w:sz w:val="20"/>
          <w:szCs w:val="20"/>
        </w:rPr>
        <w:t>5. education about the relationship between the presence of one STI and increased risk of HIV acquisition</w:t>
      </w:r>
    </w:p>
    <w:p w14:paraId="5E844AE4" w14:textId="520BA905" w:rsidR="004063F3" w:rsidRDefault="004063F3" w:rsidP="004063F3">
      <w:pPr>
        <w:pStyle w:val="ListParagraph"/>
        <w:rPr>
          <w:rFonts w:ascii="Arial" w:hAnsi="Arial" w:cs="Arial"/>
          <w:sz w:val="20"/>
          <w:szCs w:val="20"/>
        </w:rPr>
      </w:pPr>
      <w:r w:rsidRPr="004063F3">
        <w:rPr>
          <w:rFonts w:ascii="Arial" w:hAnsi="Arial" w:cs="Arial"/>
          <w:sz w:val="20"/>
          <w:szCs w:val="20"/>
        </w:rPr>
        <w:t>6. Follow-up instructions to include scheduling future appointments, accessing patient portal for results, and referrals for additional services</w:t>
      </w:r>
    </w:p>
    <w:p w14:paraId="24600D1E" w14:textId="77777777" w:rsidR="008C305C" w:rsidRPr="004063F3" w:rsidRDefault="008C305C" w:rsidP="004063F3">
      <w:pPr>
        <w:pStyle w:val="ListParagraph"/>
        <w:rPr>
          <w:rFonts w:ascii="Arial" w:hAnsi="Arial" w:cs="Arial"/>
          <w:sz w:val="20"/>
          <w:szCs w:val="20"/>
        </w:rPr>
      </w:pPr>
    </w:p>
    <w:p w14:paraId="6644E975" w14:textId="7E20DAAF" w:rsidR="00DA16C9" w:rsidRPr="00FD68FE" w:rsidRDefault="004063F3" w:rsidP="00E578DF">
      <w:pPr>
        <w:pStyle w:val="CommentText"/>
        <w:numPr>
          <w:ilvl w:val="0"/>
          <w:numId w:val="6"/>
        </w:numPr>
        <w:ind w:hanging="270"/>
        <w:rPr>
          <w:rFonts w:ascii="Arial" w:hAnsi="Arial" w:cs="Arial"/>
          <w:u w:val="single"/>
        </w:rPr>
      </w:pPr>
      <w:r>
        <w:rPr>
          <w:rFonts w:ascii="Arial" w:hAnsi="Arial" w:cs="Arial"/>
        </w:rPr>
        <w:t>Educate client</w:t>
      </w:r>
      <w:r w:rsidR="00A93A59" w:rsidRPr="00FD68FE">
        <w:rPr>
          <w:rFonts w:ascii="Arial" w:hAnsi="Arial" w:cs="Arial"/>
        </w:rPr>
        <w:t>:</w:t>
      </w:r>
    </w:p>
    <w:p w14:paraId="7CBD290F" w14:textId="5944E182" w:rsidR="00CA0F5C" w:rsidRPr="008C305C" w:rsidRDefault="00AA60A4" w:rsidP="00E578DF">
      <w:pPr>
        <w:numPr>
          <w:ilvl w:val="0"/>
          <w:numId w:val="8"/>
        </w:numPr>
        <w:rPr>
          <w:rFonts w:ascii="Arial" w:hAnsi="Arial" w:cs="Arial"/>
          <w:sz w:val="20"/>
          <w:szCs w:val="20"/>
        </w:rPr>
      </w:pPr>
      <w:r w:rsidRPr="008C305C">
        <w:rPr>
          <w:rFonts w:ascii="Arial" w:hAnsi="Arial" w:cs="Arial"/>
          <w:sz w:val="20"/>
          <w:szCs w:val="20"/>
        </w:rPr>
        <w:t xml:space="preserve">need for delivery of </w:t>
      </w:r>
      <w:r w:rsidR="00CA0F5C" w:rsidRPr="008C305C">
        <w:rPr>
          <w:rFonts w:ascii="Arial" w:hAnsi="Arial" w:cs="Arial"/>
          <w:sz w:val="20"/>
          <w:szCs w:val="20"/>
        </w:rPr>
        <w:t xml:space="preserve">partner </w:t>
      </w:r>
      <w:r w:rsidR="00BC12CF" w:rsidRPr="008C305C">
        <w:rPr>
          <w:rFonts w:ascii="Arial" w:hAnsi="Arial" w:cs="Arial"/>
          <w:sz w:val="20"/>
          <w:szCs w:val="20"/>
        </w:rPr>
        <w:t>notification</w:t>
      </w:r>
      <w:r w:rsidR="00CA0F5C" w:rsidRPr="008C305C">
        <w:rPr>
          <w:rFonts w:ascii="Arial" w:hAnsi="Arial" w:cs="Arial"/>
          <w:sz w:val="20"/>
          <w:szCs w:val="20"/>
        </w:rPr>
        <w:t xml:space="preserve"> card(s)</w:t>
      </w:r>
      <w:r w:rsidRPr="008C305C">
        <w:rPr>
          <w:rFonts w:ascii="Arial" w:hAnsi="Arial" w:cs="Arial"/>
          <w:sz w:val="20"/>
          <w:szCs w:val="20"/>
        </w:rPr>
        <w:t xml:space="preserve"> or anonymous notification using NCSD website</w:t>
      </w:r>
      <w:r w:rsidR="007D4161">
        <w:rPr>
          <w:rFonts w:ascii="Arial" w:hAnsi="Arial" w:cs="Arial"/>
          <w:sz w:val="20"/>
          <w:szCs w:val="20"/>
        </w:rPr>
        <w:t xml:space="preserve">: </w:t>
      </w:r>
      <w:hyperlink r:id="rId7" w:history="1">
        <w:r w:rsidR="007D4161" w:rsidRPr="007D4161">
          <w:rPr>
            <w:rStyle w:val="Hyperlink"/>
            <w:rFonts w:ascii="Arial" w:hAnsi="Arial" w:cs="Arial"/>
            <w:sz w:val="20"/>
            <w:szCs w:val="20"/>
          </w:rPr>
          <w:t>TellYourPartner.org</w:t>
        </w:r>
      </w:hyperlink>
      <w:r w:rsidR="007D4161">
        <w:t xml:space="preserve"> </w:t>
      </w:r>
      <w:r w:rsidR="00CA0F5C" w:rsidRPr="008C305C">
        <w:rPr>
          <w:rFonts w:ascii="Arial" w:hAnsi="Arial" w:cs="Arial"/>
          <w:sz w:val="20"/>
          <w:szCs w:val="20"/>
        </w:rPr>
        <w:t>for all recent</w:t>
      </w:r>
      <w:r w:rsidR="00232D63" w:rsidRPr="008C305C">
        <w:rPr>
          <w:rFonts w:ascii="Arial" w:hAnsi="Arial" w:cs="Arial"/>
          <w:sz w:val="20"/>
          <w:szCs w:val="20"/>
        </w:rPr>
        <w:t xml:space="preserve"> (</w:t>
      </w:r>
      <w:r w:rsidRPr="008C305C">
        <w:rPr>
          <w:rFonts w:ascii="Arial" w:hAnsi="Arial" w:cs="Arial"/>
          <w:sz w:val="20"/>
          <w:szCs w:val="20"/>
        </w:rPr>
        <w:t xml:space="preserve">within last </w:t>
      </w:r>
      <w:r w:rsidR="00232D63" w:rsidRPr="008C305C">
        <w:rPr>
          <w:rFonts w:ascii="Arial" w:hAnsi="Arial" w:cs="Arial"/>
          <w:sz w:val="20"/>
          <w:szCs w:val="20"/>
        </w:rPr>
        <w:t xml:space="preserve">2 weeks) </w:t>
      </w:r>
      <w:r w:rsidR="00CA0F5C" w:rsidRPr="008C305C">
        <w:rPr>
          <w:rFonts w:ascii="Arial" w:hAnsi="Arial" w:cs="Arial"/>
          <w:sz w:val="20"/>
          <w:szCs w:val="20"/>
        </w:rPr>
        <w:t>sexual partner(s)</w:t>
      </w:r>
      <w:r w:rsidRPr="008C305C">
        <w:rPr>
          <w:rFonts w:ascii="Arial" w:hAnsi="Arial" w:cs="Arial"/>
          <w:sz w:val="20"/>
          <w:szCs w:val="20"/>
        </w:rPr>
        <w:t xml:space="preserve">; </w:t>
      </w:r>
      <w:r w:rsidR="00CA0F5C" w:rsidRPr="008C305C">
        <w:rPr>
          <w:rFonts w:ascii="Arial" w:hAnsi="Arial" w:cs="Arial"/>
          <w:sz w:val="20"/>
          <w:szCs w:val="20"/>
        </w:rPr>
        <w:t xml:space="preserve">if last exposure was </w:t>
      </w:r>
      <w:r w:rsidR="009E1090" w:rsidRPr="008C305C">
        <w:rPr>
          <w:rFonts w:ascii="Arial" w:hAnsi="Arial" w:cs="Arial"/>
          <w:sz w:val="20"/>
          <w:szCs w:val="20"/>
        </w:rPr>
        <w:t>greater than 2 weeks</w:t>
      </w:r>
      <w:r w:rsidR="00232D63" w:rsidRPr="008C305C">
        <w:rPr>
          <w:rFonts w:ascii="Arial" w:hAnsi="Arial" w:cs="Arial"/>
          <w:sz w:val="20"/>
          <w:szCs w:val="20"/>
        </w:rPr>
        <w:t xml:space="preserve"> </w:t>
      </w:r>
      <w:r w:rsidR="00CA0F5C" w:rsidRPr="008C305C">
        <w:rPr>
          <w:rFonts w:ascii="Arial" w:hAnsi="Arial" w:cs="Arial"/>
          <w:sz w:val="20"/>
          <w:szCs w:val="20"/>
        </w:rPr>
        <w:t>before onset of symptoms, instruct the client to notify the</w:t>
      </w:r>
      <w:r w:rsidR="00160D0A" w:rsidRPr="008C305C">
        <w:rPr>
          <w:rFonts w:ascii="Arial" w:hAnsi="Arial" w:cs="Arial"/>
          <w:sz w:val="20"/>
          <w:szCs w:val="20"/>
        </w:rPr>
        <w:t>ir</w:t>
      </w:r>
      <w:r w:rsidR="00CA0F5C" w:rsidRPr="008C305C">
        <w:rPr>
          <w:rFonts w:ascii="Arial" w:hAnsi="Arial" w:cs="Arial"/>
          <w:sz w:val="20"/>
          <w:szCs w:val="20"/>
        </w:rPr>
        <w:t xml:space="preserve"> most recent sexual partner(s) to have an STD </w:t>
      </w:r>
      <w:r w:rsidR="00013F55" w:rsidRPr="008C305C">
        <w:rPr>
          <w:rFonts w:ascii="Arial" w:hAnsi="Arial" w:cs="Arial"/>
          <w:sz w:val="20"/>
          <w:szCs w:val="20"/>
        </w:rPr>
        <w:t>examination</w:t>
      </w:r>
      <w:r w:rsidR="00CA0F5C" w:rsidRPr="008C305C">
        <w:rPr>
          <w:rFonts w:ascii="Arial" w:hAnsi="Arial" w:cs="Arial"/>
          <w:sz w:val="20"/>
          <w:szCs w:val="20"/>
        </w:rPr>
        <w:t xml:space="preserve">, </w:t>
      </w:r>
      <w:r w:rsidR="00160D0A" w:rsidRPr="008C305C">
        <w:rPr>
          <w:rFonts w:ascii="Arial" w:hAnsi="Arial" w:cs="Arial"/>
          <w:sz w:val="20"/>
          <w:szCs w:val="20"/>
        </w:rPr>
        <w:t xml:space="preserve">and </w:t>
      </w:r>
      <w:r w:rsidR="00CA0F5C" w:rsidRPr="008C305C">
        <w:rPr>
          <w:rFonts w:ascii="Arial" w:hAnsi="Arial" w:cs="Arial"/>
          <w:sz w:val="20"/>
          <w:szCs w:val="20"/>
        </w:rPr>
        <w:t>testing</w:t>
      </w:r>
      <w:r w:rsidR="00160D0A" w:rsidRPr="008C305C">
        <w:rPr>
          <w:rFonts w:ascii="Arial" w:hAnsi="Arial" w:cs="Arial"/>
          <w:sz w:val="20"/>
          <w:szCs w:val="20"/>
        </w:rPr>
        <w:t>, if appropriate</w:t>
      </w:r>
    </w:p>
    <w:p w14:paraId="7FDD1271" w14:textId="6577802F" w:rsidR="00CA0F5C" w:rsidRPr="008C305C" w:rsidRDefault="00475F3D" w:rsidP="00E578DF">
      <w:pPr>
        <w:numPr>
          <w:ilvl w:val="0"/>
          <w:numId w:val="8"/>
        </w:numPr>
        <w:rPr>
          <w:rFonts w:ascii="Arial" w:hAnsi="Arial" w:cs="Arial"/>
          <w:sz w:val="20"/>
          <w:szCs w:val="20"/>
        </w:rPr>
      </w:pPr>
      <w:r w:rsidRPr="008C305C">
        <w:rPr>
          <w:rFonts w:ascii="Arial" w:hAnsi="Arial" w:cs="Arial"/>
          <w:sz w:val="20"/>
          <w:szCs w:val="20"/>
        </w:rPr>
        <w:t>n</w:t>
      </w:r>
      <w:r w:rsidR="00CA0F5C" w:rsidRPr="008C305C">
        <w:rPr>
          <w:rFonts w:ascii="Arial" w:hAnsi="Arial" w:cs="Arial"/>
          <w:sz w:val="20"/>
          <w:szCs w:val="20"/>
        </w:rPr>
        <w:t xml:space="preserve">otify all sexual partners to </w:t>
      </w:r>
      <w:r w:rsidR="00F823ED" w:rsidRPr="008C305C">
        <w:rPr>
          <w:rFonts w:ascii="Arial" w:hAnsi="Arial" w:cs="Arial"/>
          <w:sz w:val="20"/>
          <w:szCs w:val="20"/>
        </w:rPr>
        <w:t>contact</w:t>
      </w:r>
      <w:r w:rsidR="00C67F30" w:rsidRPr="008C305C">
        <w:rPr>
          <w:rFonts w:ascii="Arial" w:hAnsi="Arial" w:cs="Arial"/>
          <w:sz w:val="20"/>
          <w:szCs w:val="20"/>
        </w:rPr>
        <w:t xml:space="preserve"> </w:t>
      </w:r>
      <w:r w:rsidR="00CA0F5C" w:rsidRPr="008C305C">
        <w:rPr>
          <w:rFonts w:ascii="Arial" w:hAnsi="Arial" w:cs="Arial"/>
          <w:sz w:val="20"/>
          <w:szCs w:val="20"/>
        </w:rPr>
        <w:t>their medical provider or local public health department</w:t>
      </w:r>
      <w:r w:rsidR="00C67F30" w:rsidRPr="008C305C">
        <w:rPr>
          <w:rFonts w:ascii="Arial" w:hAnsi="Arial" w:cs="Arial"/>
          <w:sz w:val="20"/>
          <w:szCs w:val="20"/>
        </w:rPr>
        <w:t xml:space="preserve"> regarding services available for </w:t>
      </w:r>
      <w:r w:rsidR="003D7EA6" w:rsidRPr="008C305C">
        <w:rPr>
          <w:rFonts w:ascii="Arial" w:hAnsi="Arial" w:cs="Arial"/>
          <w:sz w:val="20"/>
          <w:szCs w:val="20"/>
        </w:rPr>
        <w:t xml:space="preserve">contacts to </w:t>
      </w:r>
      <w:r w:rsidR="007C0BAD" w:rsidRPr="008C305C">
        <w:rPr>
          <w:rFonts w:ascii="Arial" w:hAnsi="Arial" w:cs="Arial"/>
          <w:sz w:val="20"/>
          <w:szCs w:val="20"/>
        </w:rPr>
        <w:t>h</w:t>
      </w:r>
      <w:r w:rsidR="008844EA" w:rsidRPr="008C305C">
        <w:rPr>
          <w:rFonts w:ascii="Arial" w:hAnsi="Arial" w:cs="Arial"/>
          <w:sz w:val="20"/>
          <w:szCs w:val="20"/>
        </w:rPr>
        <w:t>erpes</w:t>
      </w:r>
      <w:r w:rsidR="000C7E09" w:rsidRPr="008C305C">
        <w:rPr>
          <w:rFonts w:ascii="Arial" w:hAnsi="Arial" w:cs="Arial"/>
          <w:sz w:val="20"/>
          <w:szCs w:val="20"/>
        </w:rPr>
        <w:t xml:space="preserve"> and </w:t>
      </w:r>
      <w:r w:rsidR="007C0BAD" w:rsidRPr="008C305C">
        <w:rPr>
          <w:rFonts w:ascii="Arial" w:hAnsi="Arial" w:cs="Arial"/>
          <w:sz w:val="20"/>
          <w:szCs w:val="20"/>
        </w:rPr>
        <w:t xml:space="preserve">to </w:t>
      </w:r>
      <w:r w:rsidR="00AD0B78" w:rsidRPr="008C305C">
        <w:rPr>
          <w:rFonts w:ascii="Arial" w:hAnsi="Arial" w:cs="Arial"/>
          <w:sz w:val="20"/>
          <w:szCs w:val="20"/>
        </w:rPr>
        <w:t xml:space="preserve">present </w:t>
      </w:r>
      <w:r w:rsidR="000C7E09" w:rsidRPr="008C305C">
        <w:rPr>
          <w:rFonts w:ascii="Arial" w:hAnsi="Arial" w:cs="Arial"/>
          <w:sz w:val="20"/>
          <w:szCs w:val="20"/>
        </w:rPr>
        <w:t xml:space="preserve">their partner notification cards </w:t>
      </w:r>
      <w:r w:rsidR="00AD0B78" w:rsidRPr="008C305C">
        <w:rPr>
          <w:rFonts w:ascii="Arial" w:hAnsi="Arial" w:cs="Arial"/>
          <w:sz w:val="20"/>
          <w:szCs w:val="20"/>
        </w:rPr>
        <w:t xml:space="preserve">during </w:t>
      </w:r>
      <w:r w:rsidR="000C7E09" w:rsidRPr="008C305C">
        <w:rPr>
          <w:rFonts w:ascii="Arial" w:hAnsi="Arial" w:cs="Arial"/>
          <w:sz w:val="20"/>
          <w:szCs w:val="20"/>
        </w:rPr>
        <w:t>the office visit</w:t>
      </w:r>
    </w:p>
    <w:p w14:paraId="5F196BC4" w14:textId="77777777"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p</w:t>
      </w:r>
      <w:r w:rsidR="00285DF1" w:rsidRPr="008C305C">
        <w:rPr>
          <w:rFonts w:ascii="Arial" w:hAnsi="Arial" w:cs="Arial"/>
          <w:sz w:val="20"/>
          <w:szCs w:val="20"/>
        </w:rPr>
        <w:t xml:space="preserve">ersons who have genital herpes should be educated concerning the natural history of the disease, with emphasis on the potential for recurrent episodes, asymptomatic viral shedding, and the </w:t>
      </w:r>
      <w:r w:rsidR="00592B61" w:rsidRPr="008C305C">
        <w:rPr>
          <w:rFonts w:ascii="Arial" w:hAnsi="Arial" w:cs="Arial"/>
          <w:sz w:val="20"/>
          <w:szCs w:val="20"/>
        </w:rPr>
        <w:t xml:space="preserve">on-going </w:t>
      </w:r>
      <w:r w:rsidR="00285DF1" w:rsidRPr="008C305C">
        <w:rPr>
          <w:rFonts w:ascii="Arial" w:hAnsi="Arial" w:cs="Arial"/>
          <w:sz w:val="20"/>
          <w:szCs w:val="20"/>
        </w:rPr>
        <w:t>risks of sexual transmission</w:t>
      </w:r>
    </w:p>
    <w:p w14:paraId="6D481BA3" w14:textId="25F97A2C"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p</w:t>
      </w:r>
      <w:r w:rsidR="00285DF1" w:rsidRPr="008C305C">
        <w:rPr>
          <w:rFonts w:ascii="Arial" w:hAnsi="Arial" w:cs="Arial"/>
          <w:sz w:val="20"/>
          <w:szCs w:val="20"/>
        </w:rPr>
        <w:t>ersons experiencing a first episode of genital herpes should</w:t>
      </w:r>
      <w:r w:rsidR="00D85219" w:rsidRPr="008C305C">
        <w:rPr>
          <w:rFonts w:ascii="Arial" w:hAnsi="Arial" w:cs="Arial"/>
          <w:sz w:val="20"/>
          <w:szCs w:val="20"/>
        </w:rPr>
        <w:t xml:space="preserve"> </w:t>
      </w:r>
      <w:r w:rsidR="00285DF1" w:rsidRPr="008C305C">
        <w:rPr>
          <w:rFonts w:ascii="Arial" w:hAnsi="Arial" w:cs="Arial"/>
          <w:sz w:val="20"/>
          <w:szCs w:val="20"/>
        </w:rPr>
        <w:t xml:space="preserve">be advised that suppressive therapy is available and effective in preventing symptomatic recurrent episodes and that episodic therapy </w:t>
      </w:r>
      <w:r w:rsidR="00D85219" w:rsidRPr="008C305C">
        <w:rPr>
          <w:rFonts w:ascii="Arial" w:hAnsi="Arial" w:cs="Arial"/>
          <w:sz w:val="20"/>
          <w:szCs w:val="20"/>
        </w:rPr>
        <w:t>often is</w:t>
      </w:r>
      <w:r w:rsidR="00285DF1" w:rsidRPr="008C305C">
        <w:rPr>
          <w:rFonts w:ascii="Arial" w:hAnsi="Arial" w:cs="Arial"/>
          <w:sz w:val="20"/>
          <w:szCs w:val="20"/>
        </w:rPr>
        <w:t xml:space="preserve"> useful in </w:t>
      </w:r>
      <w:r w:rsidR="00D85219" w:rsidRPr="008C305C">
        <w:rPr>
          <w:rFonts w:ascii="Arial" w:hAnsi="Arial" w:cs="Arial"/>
          <w:sz w:val="20"/>
          <w:szCs w:val="20"/>
        </w:rPr>
        <w:t>shortening the</w:t>
      </w:r>
      <w:r w:rsidR="00285DF1" w:rsidRPr="008C305C">
        <w:rPr>
          <w:rFonts w:ascii="Arial" w:hAnsi="Arial" w:cs="Arial"/>
          <w:sz w:val="20"/>
          <w:szCs w:val="20"/>
        </w:rPr>
        <w:t xml:space="preserve"> duration of recurrent episodes</w:t>
      </w:r>
      <w:r w:rsidR="003B75CB" w:rsidRPr="008C305C">
        <w:rPr>
          <w:rFonts w:ascii="Arial" w:hAnsi="Arial" w:cs="Arial"/>
          <w:sz w:val="20"/>
          <w:szCs w:val="20"/>
        </w:rPr>
        <w:t>; e</w:t>
      </w:r>
      <w:r w:rsidR="00285DF1" w:rsidRPr="008C305C">
        <w:rPr>
          <w:rFonts w:ascii="Arial" w:hAnsi="Arial" w:cs="Arial"/>
          <w:sz w:val="20"/>
          <w:szCs w:val="20"/>
        </w:rPr>
        <w:t xml:space="preserve">ncourage </w:t>
      </w:r>
      <w:r w:rsidR="00285DF1" w:rsidRPr="008C305C">
        <w:rPr>
          <w:rFonts w:ascii="Arial" w:hAnsi="Arial" w:cs="Arial"/>
          <w:sz w:val="20"/>
          <w:szCs w:val="20"/>
        </w:rPr>
        <w:lastRenderedPageBreak/>
        <w:t>the client to discuss this with their medical provider or return to the clinic when</w:t>
      </w:r>
      <w:r w:rsidR="003B75CB" w:rsidRPr="008C305C">
        <w:rPr>
          <w:rFonts w:ascii="Arial" w:hAnsi="Arial" w:cs="Arial"/>
          <w:sz w:val="20"/>
          <w:szCs w:val="20"/>
        </w:rPr>
        <w:t>/if</w:t>
      </w:r>
      <w:r w:rsidR="00285DF1" w:rsidRPr="008C305C">
        <w:rPr>
          <w:rFonts w:ascii="Arial" w:hAnsi="Arial" w:cs="Arial"/>
          <w:sz w:val="20"/>
          <w:szCs w:val="20"/>
        </w:rPr>
        <w:t xml:space="preserve"> another outbreak occurs</w:t>
      </w:r>
    </w:p>
    <w:p w14:paraId="02592977" w14:textId="77777777"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a</w:t>
      </w:r>
      <w:r w:rsidR="00285DF1" w:rsidRPr="008C305C">
        <w:rPr>
          <w:rFonts w:ascii="Arial" w:hAnsi="Arial" w:cs="Arial"/>
          <w:sz w:val="20"/>
          <w:szCs w:val="20"/>
        </w:rPr>
        <w:t xml:space="preserve">ll persons with </w:t>
      </w:r>
      <w:r w:rsidR="00D85219" w:rsidRPr="008C305C">
        <w:rPr>
          <w:rFonts w:ascii="Arial" w:hAnsi="Arial" w:cs="Arial"/>
          <w:sz w:val="20"/>
          <w:szCs w:val="20"/>
        </w:rPr>
        <w:t>genital HSV</w:t>
      </w:r>
      <w:r w:rsidR="00285DF1" w:rsidRPr="008C305C">
        <w:rPr>
          <w:rFonts w:ascii="Arial" w:hAnsi="Arial" w:cs="Arial"/>
          <w:sz w:val="20"/>
          <w:szCs w:val="20"/>
        </w:rPr>
        <w:t xml:space="preserve"> infection should be encouraged to inform their current sex partners that they have genital herpes </w:t>
      </w:r>
      <w:r w:rsidR="00D85219" w:rsidRPr="008C305C">
        <w:rPr>
          <w:rFonts w:ascii="Arial" w:hAnsi="Arial" w:cs="Arial"/>
          <w:sz w:val="20"/>
          <w:szCs w:val="20"/>
        </w:rPr>
        <w:t>and to</w:t>
      </w:r>
      <w:r w:rsidR="00285DF1" w:rsidRPr="008C305C">
        <w:rPr>
          <w:rFonts w:ascii="Arial" w:hAnsi="Arial" w:cs="Arial"/>
          <w:sz w:val="20"/>
          <w:szCs w:val="20"/>
        </w:rPr>
        <w:t xml:space="preserve"> inform future partners before initiating a sexual relationship</w:t>
      </w:r>
    </w:p>
    <w:p w14:paraId="3198676A" w14:textId="66D4A6D1"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s</w:t>
      </w:r>
      <w:r w:rsidR="00285DF1" w:rsidRPr="008C305C">
        <w:rPr>
          <w:rFonts w:ascii="Arial" w:hAnsi="Arial" w:cs="Arial"/>
          <w:sz w:val="20"/>
          <w:szCs w:val="20"/>
        </w:rPr>
        <w:t xml:space="preserve">exual transmission of HSV can occur during asymptomatic periods. Asymptomatic viral shedding is more frequent </w:t>
      </w:r>
      <w:r w:rsidR="0071469A" w:rsidRPr="008C305C">
        <w:rPr>
          <w:rFonts w:ascii="Arial" w:hAnsi="Arial" w:cs="Arial"/>
          <w:sz w:val="20"/>
          <w:szCs w:val="20"/>
        </w:rPr>
        <w:t xml:space="preserve">with </w:t>
      </w:r>
      <w:r w:rsidR="00285DF1" w:rsidRPr="008C305C">
        <w:rPr>
          <w:rFonts w:ascii="Arial" w:hAnsi="Arial" w:cs="Arial"/>
          <w:sz w:val="20"/>
          <w:szCs w:val="20"/>
        </w:rPr>
        <w:t>genital HSV-2 infection than genital HSV-1 infection and</w:t>
      </w:r>
      <w:r w:rsidR="00D85219" w:rsidRPr="008C305C">
        <w:rPr>
          <w:rFonts w:ascii="Arial" w:hAnsi="Arial" w:cs="Arial"/>
          <w:sz w:val="20"/>
          <w:szCs w:val="20"/>
        </w:rPr>
        <w:t xml:space="preserve"> </w:t>
      </w:r>
      <w:r w:rsidR="00590596" w:rsidRPr="008C305C">
        <w:rPr>
          <w:rFonts w:ascii="Arial" w:hAnsi="Arial" w:cs="Arial"/>
          <w:sz w:val="20"/>
          <w:szCs w:val="20"/>
        </w:rPr>
        <w:t xml:space="preserve">shedding is </w:t>
      </w:r>
      <w:r w:rsidR="00285DF1" w:rsidRPr="008C305C">
        <w:rPr>
          <w:rFonts w:ascii="Arial" w:hAnsi="Arial" w:cs="Arial"/>
          <w:sz w:val="20"/>
          <w:szCs w:val="20"/>
        </w:rPr>
        <w:t>most frequent during the first 12 months after acquiring HSV-2</w:t>
      </w:r>
    </w:p>
    <w:p w14:paraId="3EC4154B" w14:textId="77777777"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a</w:t>
      </w:r>
      <w:r w:rsidR="00285DF1" w:rsidRPr="008C305C">
        <w:rPr>
          <w:rFonts w:ascii="Arial" w:hAnsi="Arial" w:cs="Arial"/>
          <w:sz w:val="20"/>
          <w:szCs w:val="20"/>
        </w:rPr>
        <w:t>ll persons with genital herpes should remain abstinent from</w:t>
      </w:r>
      <w:r w:rsidR="00D85219" w:rsidRPr="008C305C">
        <w:rPr>
          <w:rFonts w:ascii="Arial" w:hAnsi="Arial" w:cs="Arial"/>
          <w:sz w:val="20"/>
          <w:szCs w:val="20"/>
        </w:rPr>
        <w:t xml:space="preserve"> any sexual</w:t>
      </w:r>
      <w:r w:rsidR="00285DF1" w:rsidRPr="008C305C">
        <w:rPr>
          <w:rFonts w:ascii="Arial" w:hAnsi="Arial" w:cs="Arial"/>
          <w:sz w:val="20"/>
          <w:szCs w:val="20"/>
        </w:rPr>
        <w:t xml:space="preserve"> activity </w:t>
      </w:r>
      <w:r w:rsidR="00D85219" w:rsidRPr="008C305C">
        <w:rPr>
          <w:rFonts w:ascii="Arial" w:hAnsi="Arial" w:cs="Arial"/>
          <w:sz w:val="20"/>
          <w:szCs w:val="20"/>
        </w:rPr>
        <w:t>when lesions</w:t>
      </w:r>
      <w:r w:rsidR="00285DF1" w:rsidRPr="008C305C">
        <w:rPr>
          <w:rFonts w:ascii="Arial" w:hAnsi="Arial" w:cs="Arial"/>
          <w:sz w:val="20"/>
          <w:szCs w:val="20"/>
        </w:rPr>
        <w:t xml:space="preserve"> or prodromal symptoms are present</w:t>
      </w:r>
    </w:p>
    <w:p w14:paraId="0371A92E" w14:textId="61A95184"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t</w:t>
      </w:r>
      <w:r w:rsidR="00285DF1" w:rsidRPr="008C305C">
        <w:rPr>
          <w:rFonts w:ascii="Arial" w:hAnsi="Arial" w:cs="Arial"/>
          <w:sz w:val="20"/>
          <w:szCs w:val="20"/>
        </w:rPr>
        <w:t xml:space="preserve">he risk for HSV-2 sexual transmission can be decreased by the daily use of </w:t>
      </w:r>
      <w:r w:rsidR="00535458" w:rsidRPr="008C305C">
        <w:rPr>
          <w:rFonts w:ascii="Arial" w:hAnsi="Arial" w:cs="Arial"/>
          <w:sz w:val="20"/>
          <w:szCs w:val="20"/>
        </w:rPr>
        <w:t xml:space="preserve">antiviral medications </w:t>
      </w:r>
      <w:r w:rsidR="00285DF1" w:rsidRPr="008C305C">
        <w:rPr>
          <w:rFonts w:ascii="Arial" w:hAnsi="Arial" w:cs="Arial"/>
          <w:sz w:val="20"/>
          <w:szCs w:val="20"/>
        </w:rPr>
        <w:t xml:space="preserve">by the infected person.  Episodic therapy does not reduce the risk for transmission </w:t>
      </w:r>
      <w:r w:rsidR="00D85219" w:rsidRPr="008C305C">
        <w:rPr>
          <w:rFonts w:ascii="Arial" w:hAnsi="Arial" w:cs="Arial"/>
          <w:sz w:val="20"/>
          <w:szCs w:val="20"/>
        </w:rPr>
        <w:t>and its</w:t>
      </w:r>
      <w:r w:rsidR="00285DF1" w:rsidRPr="008C305C">
        <w:rPr>
          <w:rFonts w:ascii="Arial" w:hAnsi="Arial" w:cs="Arial"/>
          <w:sz w:val="20"/>
          <w:szCs w:val="20"/>
        </w:rPr>
        <w:t xml:space="preserve"> use should be discouraged for this purpose among persons whose partners</w:t>
      </w:r>
      <w:r w:rsidR="00D85219" w:rsidRPr="008C305C">
        <w:rPr>
          <w:rFonts w:ascii="Arial" w:hAnsi="Arial" w:cs="Arial"/>
          <w:sz w:val="20"/>
          <w:szCs w:val="20"/>
        </w:rPr>
        <w:t xml:space="preserve"> test negative for HSV-2 and are </w:t>
      </w:r>
      <w:r w:rsidR="00285DF1" w:rsidRPr="008C305C">
        <w:rPr>
          <w:rFonts w:ascii="Arial" w:hAnsi="Arial" w:cs="Arial"/>
          <w:sz w:val="20"/>
          <w:szCs w:val="20"/>
        </w:rPr>
        <w:t>at risk for HSV-2 acquisition</w:t>
      </w:r>
    </w:p>
    <w:p w14:paraId="3A73EF67" w14:textId="77777777"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i</w:t>
      </w:r>
      <w:r w:rsidR="00285DF1" w:rsidRPr="008C305C">
        <w:rPr>
          <w:rFonts w:ascii="Arial" w:hAnsi="Arial" w:cs="Arial"/>
          <w:sz w:val="20"/>
          <w:szCs w:val="20"/>
        </w:rPr>
        <w:t>nfected persons should be informed that male latex condoms, when used consistently and correctly, might reduce the risk for genital herpes transmission</w:t>
      </w:r>
    </w:p>
    <w:p w14:paraId="0CB403E9" w14:textId="6F5C9568"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s</w:t>
      </w:r>
      <w:r w:rsidR="00285DF1" w:rsidRPr="008C305C">
        <w:rPr>
          <w:rFonts w:ascii="Arial" w:hAnsi="Arial" w:cs="Arial"/>
          <w:sz w:val="20"/>
          <w:szCs w:val="20"/>
        </w:rPr>
        <w:t>ex partners of infected persons should be advised that they might be infected even if they have no symptoms. Type-specific serologic testing of the asymptomatic partners of persons with genital herpes is recommended to determine whether such partners are already HSV seropositive or whether risk for acquiring HSV exists</w:t>
      </w:r>
    </w:p>
    <w:p w14:paraId="7106ABAD" w14:textId="43202229" w:rsidR="00D85219" w:rsidRPr="008C305C" w:rsidRDefault="00475F3D" w:rsidP="00E578DF">
      <w:pPr>
        <w:numPr>
          <w:ilvl w:val="0"/>
          <w:numId w:val="8"/>
        </w:numPr>
        <w:rPr>
          <w:rFonts w:ascii="Arial" w:hAnsi="Arial" w:cs="Arial"/>
          <w:sz w:val="20"/>
          <w:szCs w:val="20"/>
        </w:rPr>
      </w:pPr>
      <w:r w:rsidRPr="008C305C">
        <w:rPr>
          <w:rFonts w:ascii="Arial" w:hAnsi="Arial" w:cs="Arial"/>
          <w:sz w:val="20"/>
          <w:szCs w:val="20"/>
        </w:rPr>
        <w:t>t</w:t>
      </w:r>
      <w:r w:rsidR="00285DF1" w:rsidRPr="008C305C">
        <w:rPr>
          <w:rFonts w:ascii="Arial" w:hAnsi="Arial" w:cs="Arial"/>
          <w:sz w:val="20"/>
          <w:szCs w:val="20"/>
        </w:rPr>
        <w:t xml:space="preserve">he risk for neonatal HSV infection should be explained to all persons, including men. Pregnant women and women of childbearing age who have genital herpes should inform their </w:t>
      </w:r>
      <w:r w:rsidR="00C34EEE" w:rsidRPr="008C305C">
        <w:rPr>
          <w:rFonts w:ascii="Arial" w:hAnsi="Arial" w:cs="Arial"/>
          <w:sz w:val="20"/>
          <w:szCs w:val="20"/>
        </w:rPr>
        <w:t xml:space="preserve">OB/GYN </w:t>
      </w:r>
      <w:r w:rsidR="00285DF1" w:rsidRPr="008C305C">
        <w:rPr>
          <w:rFonts w:ascii="Arial" w:hAnsi="Arial" w:cs="Arial"/>
          <w:sz w:val="20"/>
          <w:szCs w:val="20"/>
        </w:rPr>
        <w:t>providers and those who will care for their newborn infant</w:t>
      </w:r>
    </w:p>
    <w:p w14:paraId="27F5083B" w14:textId="102E5F8A"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p</w:t>
      </w:r>
      <w:r w:rsidR="00285DF1" w:rsidRPr="008C305C">
        <w:rPr>
          <w:rFonts w:ascii="Arial" w:hAnsi="Arial" w:cs="Arial"/>
          <w:sz w:val="20"/>
          <w:szCs w:val="20"/>
        </w:rPr>
        <w:t>regnant women who are not known to be infected with HSV-2 should be advised to abstain from</w:t>
      </w:r>
      <w:r w:rsidR="00D85219" w:rsidRPr="008C305C">
        <w:rPr>
          <w:rFonts w:ascii="Arial" w:hAnsi="Arial" w:cs="Arial"/>
          <w:sz w:val="20"/>
          <w:szCs w:val="20"/>
        </w:rPr>
        <w:t xml:space="preserve"> </w:t>
      </w:r>
      <w:r w:rsidR="00285DF1" w:rsidRPr="008C305C">
        <w:rPr>
          <w:rFonts w:ascii="Arial" w:hAnsi="Arial" w:cs="Arial"/>
          <w:sz w:val="20"/>
          <w:szCs w:val="20"/>
        </w:rPr>
        <w:t>intercourse</w:t>
      </w:r>
      <w:r w:rsidR="00D85219" w:rsidRPr="008C305C">
        <w:rPr>
          <w:rFonts w:ascii="Arial" w:hAnsi="Arial" w:cs="Arial"/>
          <w:sz w:val="20"/>
          <w:szCs w:val="20"/>
        </w:rPr>
        <w:t xml:space="preserve"> </w:t>
      </w:r>
      <w:r w:rsidR="00EC497B" w:rsidRPr="008C305C">
        <w:rPr>
          <w:rFonts w:ascii="Arial" w:hAnsi="Arial" w:cs="Arial"/>
          <w:sz w:val="20"/>
          <w:szCs w:val="20"/>
        </w:rPr>
        <w:t xml:space="preserve">(any genital </w:t>
      </w:r>
      <w:r w:rsidR="00D85219" w:rsidRPr="008C305C">
        <w:rPr>
          <w:rFonts w:ascii="Arial" w:hAnsi="Arial" w:cs="Arial"/>
          <w:sz w:val="20"/>
          <w:szCs w:val="20"/>
        </w:rPr>
        <w:t>contact)</w:t>
      </w:r>
      <w:r w:rsidR="00285DF1" w:rsidRPr="008C305C">
        <w:rPr>
          <w:rFonts w:ascii="Arial" w:hAnsi="Arial" w:cs="Arial"/>
          <w:sz w:val="20"/>
          <w:szCs w:val="20"/>
        </w:rPr>
        <w:t xml:space="preserve"> with </w:t>
      </w:r>
      <w:r w:rsidR="00E07344" w:rsidRPr="008C305C">
        <w:rPr>
          <w:rFonts w:ascii="Arial" w:hAnsi="Arial" w:cs="Arial"/>
          <w:sz w:val="20"/>
          <w:szCs w:val="20"/>
        </w:rPr>
        <w:t>a partner who has</w:t>
      </w:r>
      <w:r w:rsidR="00285DF1" w:rsidRPr="008C305C">
        <w:rPr>
          <w:rFonts w:ascii="Arial" w:hAnsi="Arial" w:cs="Arial"/>
          <w:sz w:val="20"/>
          <w:szCs w:val="20"/>
        </w:rPr>
        <w:t xml:space="preserve"> genital herpes during the third trimester of pregnancy. Similarly, pregnant women who are not known to be infected with HSV-1 should be counseled to avoid genital exposure to HSV-1 during the third trimester (e.g., </w:t>
      </w:r>
      <w:r w:rsidR="00C66BDB" w:rsidRPr="008C305C">
        <w:rPr>
          <w:rFonts w:ascii="Arial" w:hAnsi="Arial" w:cs="Arial"/>
          <w:sz w:val="20"/>
          <w:szCs w:val="20"/>
        </w:rPr>
        <w:t xml:space="preserve">receptive </w:t>
      </w:r>
      <w:r w:rsidR="00285DF1" w:rsidRPr="008C305C">
        <w:rPr>
          <w:rFonts w:ascii="Arial" w:hAnsi="Arial" w:cs="Arial"/>
          <w:sz w:val="20"/>
          <w:szCs w:val="20"/>
        </w:rPr>
        <w:t>oral sex with a partner with oral herpes and vaginal intercourse with a partner with genital HSV-1 infection)</w:t>
      </w:r>
    </w:p>
    <w:p w14:paraId="7E4986FD" w14:textId="77777777" w:rsidR="00EC497B" w:rsidRPr="008C305C" w:rsidRDefault="00475F3D" w:rsidP="00E578DF">
      <w:pPr>
        <w:numPr>
          <w:ilvl w:val="0"/>
          <w:numId w:val="8"/>
        </w:numPr>
        <w:rPr>
          <w:rFonts w:ascii="Arial" w:hAnsi="Arial" w:cs="Arial"/>
          <w:sz w:val="20"/>
          <w:szCs w:val="20"/>
        </w:rPr>
      </w:pPr>
      <w:r w:rsidRPr="008C305C">
        <w:rPr>
          <w:rFonts w:ascii="Arial" w:hAnsi="Arial" w:cs="Arial"/>
          <w:sz w:val="20"/>
          <w:szCs w:val="20"/>
        </w:rPr>
        <w:t>a</w:t>
      </w:r>
      <w:r w:rsidR="00EC497B" w:rsidRPr="008C305C">
        <w:rPr>
          <w:rFonts w:ascii="Arial" w:hAnsi="Arial" w:cs="Arial"/>
          <w:sz w:val="20"/>
          <w:szCs w:val="20"/>
        </w:rPr>
        <w:t>symptomatic persons diagnosed with HSV-2 infection by type-specific serologic testing should receive the same counseling messages as persons with symptomatic infection. In addition, such persons should be educated about the clinical manifestations of genital herpes</w:t>
      </w:r>
    </w:p>
    <w:p w14:paraId="65CC83A8" w14:textId="6ED0A8C6" w:rsidR="00285DF1" w:rsidRPr="008C305C" w:rsidRDefault="00475F3D" w:rsidP="00E578DF">
      <w:pPr>
        <w:numPr>
          <w:ilvl w:val="0"/>
          <w:numId w:val="8"/>
        </w:numPr>
        <w:rPr>
          <w:rFonts w:ascii="Arial" w:hAnsi="Arial" w:cs="Arial"/>
          <w:sz w:val="20"/>
          <w:szCs w:val="20"/>
        </w:rPr>
      </w:pPr>
      <w:r w:rsidRPr="008C305C">
        <w:rPr>
          <w:rFonts w:ascii="Arial" w:hAnsi="Arial" w:cs="Arial"/>
          <w:sz w:val="20"/>
          <w:szCs w:val="20"/>
        </w:rPr>
        <w:t>w</w:t>
      </w:r>
      <w:r w:rsidR="00285DF1" w:rsidRPr="008C305C">
        <w:rPr>
          <w:rFonts w:ascii="Arial" w:hAnsi="Arial" w:cs="Arial"/>
          <w:sz w:val="20"/>
          <w:szCs w:val="20"/>
        </w:rPr>
        <w:t>hen exposed to HIV, HSV-2 seropositive persons are at increased risk for HIV acquisition. Patients should be informed that suppressive antiviral therapy does not reduce the risk for HIV acquisition associated with HSV-2 infection</w:t>
      </w:r>
    </w:p>
    <w:p w14:paraId="71E3A5A9" w14:textId="3D8CAD65" w:rsidR="00F26112" w:rsidRPr="008C305C" w:rsidRDefault="00FF2390" w:rsidP="00E578DF">
      <w:pPr>
        <w:numPr>
          <w:ilvl w:val="0"/>
          <w:numId w:val="8"/>
        </w:numPr>
        <w:rPr>
          <w:rFonts w:ascii="Arial" w:hAnsi="Arial" w:cs="Arial"/>
          <w:sz w:val="20"/>
          <w:szCs w:val="20"/>
        </w:rPr>
      </w:pPr>
      <w:r w:rsidRPr="008C305C">
        <w:rPr>
          <w:rFonts w:ascii="Arial" w:hAnsi="Arial" w:cs="Arial"/>
          <w:sz w:val="20"/>
          <w:szCs w:val="20"/>
        </w:rPr>
        <w:t>request repeat HIV testing in the future if ongoing risk factors (i.e., persons with multiple partners should be tested every three</w:t>
      </w:r>
      <w:r w:rsidR="00C66BDB" w:rsidRPr="008C305C">
        <w:rPr>
          <w:rFonts w:ascii="Arial" w:hAnsi="Arial" w:cs="Arial"/>
          <w:sz w:val="20"/>
          <w:szCs w:val="20"/>
        </w:rPr>
        <w:t xml:space="preserve"> </w:t>
      </w:r>
      <w:r w:rsidRPr="008C305C">
        <w:rPr>
          <w:rFonts w:ascii="Arial" w:hAnsi="Arial" w:cs="Arial"/>
          <w:sz w:val="20"/>
          <w:szCs w:val="20"/>
        </w:rPr>
        <w:t>(3) months, etc.)</w:t>
      </w:r>
    </w:p>
    <w:p w14:paraId="4557383C" w14:textId="77777777" w:rsidR="006001F8" w:rsidRPr="008C305C" w:rsidRDefault="00CB79B2" w:rsidP="00E578DF">
      <w:pPr>
        <w:numPr>
          <w:ilvl w:val="0"/>
          <w:numId w:val="8"/>
        </w:numPr>
        <w:rPr>
          <w:rFonts w:ascii="Arial" w:hAnsi="Arial" w:cs="Arial"/>
          <w:sz w:val="20"/>
          <w:szCs w:val="20"/>
        </w:rPr>
      </w:pPr>
      <w:r w:rsidRPr="008C305C">
        <w:rPr>
          <w:rFonts w:ascii="Arial" w:hAnsi="Arial" w:cs="Arial"/>
          <w:sz w:val="20"/>
          <w:szCs w:val="20"/>
        </w:rPr>
        <w:t>i</w:t>
      </w:r>
      <w:r w:rsidR="006001F8" w:rsidRPr="008C305C">
        <w:rPr>
          <w:rFonts w:ascii="Arial" w:hAnsi="Arial" w:cs="Arial"/>
          <w:sz w:val="20"/>
          <w:szCs w:val="20"/>
        </w:rPr>
        <w:t xml:space="preserve">nstruct client to keep lesions clean and dry </w:t>
      </w:r>
    </w:p>
    <w:p w14:paraId="3E1528BE" w14:textId="08FC7D84" w:rsidR="006001F8" w:rsidRPr="008C305C" w:rsidRDefault="00475F3D" w:rsidP="00E578DF">
      <w:pPr>
        <w:numPr>
          <w:ilvl w:val="0"/>
          <w:numId w:val="8"/>
        </w:numPr>
        <w:rPr>
          <w:rFonts w:ascii="Arial" w:hAnsi="Arial" w:cs="Arial"/>
          <w:sz w:val="20"/>
          <w:szCs w:val="20"/>
        </w:rPr>
      </w:pPr>
      <w:r w:rsidRPr="008C305C">
        <w:rPr>
          <w:rFonts w:ascii="Arial" w:hAnsi="Arial" w:cs="Arial"/>
          <w:sz w:val="20"/>
          <w:szCs w:val="20"/>
        </w:rPr>
        <w:t>r</w:t>
      </w:r>
      <w:r w:rsidR="006001F8" w:rsidRPr="008C305C">
        <w:rPr>
          <w:rFonts w:ascii="Arial" w:hAnsi="Arial" w:cs="Arial"/>
          <w:sz w:val="20"/>
          <w:szCs w:val="20"/>
        </w:rPr>
        <w:t>ecommen</w:t>
      </w:r>
      <w:r w:rsidR="00C66BDB" w:rsidRPr="008C305C">
        <w:rPr>
          <w:rFonts w:ascii="Arial" w:hAnsi="Arial" w:cs="Arial"/>
          <w:sz w:val="20"/>
          <w:szCs w:val="20"/>
        </w:rPr>
        <w:t>d</w:t>
      </w:r>
      <w:r w:rsidR="006001F8" w:rsidRPr="008C305C">
        <w:rPr>
          <w:rFonts w:ascii="Arial" w:hAnsi="Arial" w:cs="Arial"/>
          <w:sz w:val="20"/>
          <w:szCs w:val="20"/>
        </w:rPr>
        <w:t xml:space="preserve"> intermittent sitz baths, warm moist compresses, and voiding while in a tub of water or while water is poured over the genitalia to ease dysuria </w:t>
      </w:r>
    </w:p>
    <w:p w14:paraId="4CC8DDC9" w14:textId="77777777" w:rsidR="006001F8" w:rsidRPr="008C305C" w:rsidRDefault="00CB79B2" w:rsidP="00E578DF">
      <w:pPr>
        <w:numPr>
          <w:ilvl w:val="0"/>
          <w:numId w:val="8"/>
        </w:numPr>
        <w:rPr>
          <w:rFonts w:ascii="Arial" w:hAnsi="Arial" w:cs="Arial"/>
          <w:sz w:val="20"/>
          <w:szCs w:val="20"/>
        </w:rPr>
      </w:pPr>
      <w:r w:rsidRPr="008C305C">
        <w:rPr>
          <w:rFonts w:ascii="Arial" w:hAnsi="Arial" w:cs="Arial"/>
          <w:sz w:val="20"/>
          <w:szCs w:val="20"/>
        </w:rPr>
        <w:t>emphasize</w:t>
      </w:r>
      <w:r w:rsidR="006001F8" w:rsidRPr="008C305C">
        <w:rPr>
          <w:rFonts w:ascii="Arial" w:hAnsi="Arial" w:cs="Arial"/>
          <w:sz w:val="20"/>
          <w:szCs w:val="20"/>
        </w:rPr>
        <w:t xml:space="preserve"> the importance of good hand </w:t>
      </w:r>
      <w:proofErr w:type="gramStart"/>
      <w:r w:rsidR="006001F8" w:rsidRPr="008C305C">
        <w:rPr>
          <w:rFonts w:ascii="Arial" w:hAnsi="Arial" w:cs="Arial"/>
          <w:sz w:val="20"/>
          <w:szCs w:val="20"/>
        </w:rPr>
        <w:t>washing at all times</w:t>
      </w:r>
      <w:proofErr w:type="gramEnd"/>
      <w:r w:rsidR="006001F8" w:rsidRPr="008C305C">
        <w:rPr>
          <w:rFonts w:ascii="Arial" w:hAnsi="Arial" w:cs="Arial"/>
          <w:sz w:val="20"/>
          <w:szCs w:val="20"/>
        </w:rPr>
        <w:t xml:space="preserve"> to prevent inoculation of other sites of the body </w:t>
      </w:r>
    </w:p>
    <w:p w14:paraId="50F13CEA" w14:textId="77777777" w:rsidR="00475F3D" w:rsidRPr="008C305C" w:rsidRDefault="00475F3D" w:rsidP="008C305C">
      <w:pPr>
        <w:rPr>
          <w:rFonts w:ascii="Arial" w:hAnsi="Arial" w:cs="Arial"/>
          <w:sz w:val="20"/>
          <w:szCs w:val="20"/>
        </w:rPr>
      </w:pPr>
    </w:p>
    <w:p w14:paraId="24FEB784" w14:textId="0388ADD8" w:rsidR="00DA16C9" w:rsidRDefault="00ED671B" w:rsidP="00E578DF">
      <w:pPr>
        <w:numPr>
          <w:ilvl w:val="0"/>
          <w:numId w:val="7"/>
        </w:numPr>
        <w:ind w:left="720"/>
        <w:rPr>
          <w:rFonts w:ascii="Arial" w:hAnsi="Arial" w:cs="Arial"/>
          <w:sz w:val="20"/>
          <w:szCs w:val="20"/>
          <w:u w:val="single"/>
        </w:rPr>
      </w:pPr>
      <w:r>
        <w:rPr>
          <w:rFonts w:ascii="Arial" w:hAnsi="Arial" w:cs="Arial"/>
          <w:sz w:val="20"/>
          <w:szCs w:val="20"/>
        </w:rPr>
        <w:t>Medication Counseling</w:t>
      </w:r>
    </w:p>
    <w:p w14:paraId="6E3E54DA" w14:textId="6C0231CA" w:rsidR="006001F8" w:rsidRPr="008C305C" w:rsidRDefault="006001F8" w:rsidP="00E578DF">
      <w:pPr>
        <w:numPr>
          <w:ilvl w:val="0"/>
          <w:numId w:val="9"/>
        </w:numPr>
        <w:rPr>
          <w:rFonts w:ascii="Arial" w:hAnsi="Arial" w:cs="Arial"/>
          <w:sz w:val="20"/>
          <w:szCs w:val="20"/>
        </w:rPr>
      </w:pPr>
      <w:r w:rsidRPr="008C305C">
        <w:rPr>
          <w:rFonts w:ascii="Arial" w:hAnsi="Arial" w:cs="Arial"/>
          <w:sz w:val="20"/>
          <w:szCs w:val="20"/>
        </w:rPr>
        <w:t xml:space="preserve">inquire and document the type of reactions the client has experienced in the past when taking the medication </w:t>
      </w:r>
    </w:p>
    <w:p w14:paraId="215BA830" w14:textId="5672785A" w:rsidR="00CF2D6E" w:rsidRPr="008C305C" w:rsidRDefault="00CF2D6E" w:rsidP="00E578DF">
      <w:pPr>
        <w:numPr>
          <w:ilvl w:val="0"/>
          <w:numId w:val="9"/>
        </w:numPr>
        <w:rPr>
          <w:rFonts w:ascii="Arial" w:hAnsi="Arial" w:cs="Arial"/>
          <w:sz w:val="20"/>
          <w:szCs w:val="20"/>
        </w:rPr>
      </w:pPr>
      <w:r w:rsidRPr="008C305C">
        <w:rPr>
          <w:rFonts w:ascii="Arial" w:hAnsi="Arial" w:cs="Arial"/>
          <w:sz w:val="20"/>
          <w:szCs w:val="20"/>
        </w:rPr>
        <w:t>advise client regarding side effects as indicated in manufacturer’s leaflet or other agency approved medication reference for any treatment or medication prescribed, dispensed, or administered.</w:t>
      </w:r>
    </w:p>
    <w:p w14:paraId="684A24D5" w14:textId="42CB457A" w:rsidR="006001F8" w:rsidRPr="008C305C" w:rsidRDefault="006001F8" w:rsidP="00E578DF">
      <w:pPr>
        <w:numPr>
          <w:ilvl w:val="0"/>
          <w:numId w:val="9"/>
        </w:numPr>
        <w:rPr>
          <w:rFonts w:ascii="Arial" w:hAnsi="Arial" w:cs="Arial"/>
          <w:sz w:val="20"/>
          <w:szCs w:val="20"/>
        </w:rPr>
      </w:pPr>
      <w:r w:rsidRPr="008C305C">
        <w:rPr>
          <w:rFonts w:ascii="Arial" w:hAnsi="Arial" w:cs="Arial"/>
          <w:sz w:val="20"/>
          <w:szCs w:val="20"/>
        </w:rPr>
        <w:t xml:space="preserve">advise client that </w:t>
      </w:r>
      <w:r w:rsidR="00C66BDB" w:rsidRPr="008C305C">
        <w:rPr>
          <w:rFonts w:ascii="Arial" w:hAnsi="Arial" w:cs="Arial"/>
          <w:sz w:val="20"/>
          <w:szCs w:val="20"/>
        </w:rPr>
        <w:t>they</w:t>
      </w:r>
      <w:r w:rsidR="001242D5" w:rsidRPr="008C305C">
        <w:rPr>
          <w:rFonts w:ascii="Arial" w:hAnsi="Arial" w:cs="Arial"/>
          <w:sz w:val="20"/>
          <w:szCs w:val="20"/>
        </w:rPr>
        <w:t xml:space="preserve"> </w:t>
      </w:r>
      <w:r w:rsidRPr="008C305C">
        <w:rPr>
          <w:rFonts w:ascii="Arial" w:hAnsi="Arial" w:cs="Arial"/>
          <w:sz w:val="20"/>
          <w:szCs w:val="20"/>
        </w:rPr>
        <w:t xml:space="preserve">may experience side effects: such as nausea, vomiting, cramps, </w:t>
      </w:r>
      <w:r w:rsidR="00836DE1" w:rsidRPr="008C305C">
        <w:rPr>
          <w:rFonts w:ascii="Arial" w:hAnsi="Arial" w:cs="Arial"/>
          <w:sz w:val="20"/>
          <w:szCs w:val="20"/>
        </w:rPr>
        <w:t>diarrhea,</w:t>
      </w:r>
      <w:r w:rsidRPr="008C305C">
        <w:rPr>
          <w:rFonts w:ascii="Arial" w:hAnsi="Arial" w:cs="Arial"/>
          <w:sz w:val="20"/>
          <w:szCs w:val="20"/>
        </w:rPr>
        <w:t xml:space="preserve"> or headache </w:t>
      </w:r>
    </w:p>
    <w:p w14:paraId="459E7E93" w14:textId="3443DF97" w:rsidR="00CF2D6E" w:rsidRPr="00E578DF" w:rsidRDefault="00CF2D6E" w:rsidP="00E578DF">
      <w:pPr>
        <w:numPr>
          <w:ilvl w:val="0"/>
          <w:numId w:val="9"/>
        </w:numPr>
        <w:rPr>
          <w:rFonts w:ascii="Arial" w:hAnsi="Arial" w:cs="Arial"/>
          <w:sz w:val="20"/>
          <w:szCs w:val="20"/>
        </w:rPr>
      </w:pPr>
      <w:r w:rsidRPr="00E578DF">
        <w:rPr>
          <w:rFonts w:ascii="Arial" w:hAnsi="Arial" w:cs="Arial"/>
          <w:sz w:val="20"/>
          <w:szCs w:val="20"/>
        </w:rPr>
        <w:t xml:space="preserve">seek urgent or emergency care if any of the following develops within 30 minutes after treatment: shortness of breath, tongue, throat, or facial itching or swelling, chest pain or heaviness, abdominal pain, scrotal </w:t>
      </w:r>
      <w:r w:rsidR="00836DE1" w:rsidRPr="00E578DF">
        <w:rPr>
          <w:rFonts w:ascii="Arial" w:hAnsi="Arial" w:cs="Arial"/>
          <w:sz w:val="20"/>
          <w:szCs w:val="20"/>
        </w:rPr>
        <w:t>pain,</w:t>
      </w:r>
      <w:r w:rsidRPr="00E578DF">
        <w:rPr>
          <w:rFonts w:ascii="Arial" w:hAnsi="Arial" w:cs="Arial"/>
          <w:sz w:val="20"/>
          <w:szCs w:val="20"/>
        </w:rPr>
        <w:t xml:space="preserve"> or oral temperature ≥ 101o F</w:t>
      </w:r>
    </w:p>
    <w:p w14:paraId="36258CB5" w14:textId="694F8085" w:rsidR="000E50AF" w:rsidRPr="008C305C" w:rsidRDefault="000E50AF" w:rsidP="00E578DF">
      <w:pPr>
        <w:numPr>
          <w:ilvl w:val="0"/>
          <w:numId w:val="9"/>
        </w:numPr>
        <w:rPr>
          <w:rFonts w:ascii="Arial" w:hAnsi="Arial" w:cs="Arial"/>
          <w:sz w:val="20"/>
          <w:szCs w:val="20"/>
        </w:rPr>
      </w:pPr>
      <w:r w:rsidRPr="008C305C">
        <w:rPr>
          <w:rFonts w:ascii="Arial" w:hAnsi="Arial" w:cs="Arial"/>
          <w:sz w:val="20"/>
          <w:szCs w:val="20"/>
        </w:rPr>
        <w:t>instruct client to see a physician or go to the emergency room if they develop fever, headache, stiff neck, conjunctivitis, or confusion</w:t>
      </w:r>
    </w:p>
    <w:p w14:paraId="393E7FEF" w14:textId="77777777" w:rsidR="00EF03E7" w:rsidRPr="00F57379" w:rsidRDefault="00EF03E7" w:rsidP="003F2E28">
      <w:pPr>
        <w:tabs>
          <w:tab w:val="center" w:pos="1440"/>
        </w:tabs>
        <w:ind w:left="720"/>
        <w:rPr>
          <w:rFonts w:ascii="Arial" w:hAnsi="Arial" w:cs="Arial"/>
          <w:sz w:val="20"/>
          <w:szCs w:val="20"/>
        </w:rPr>
      </w:pPr>
    </w:p>
    <w:p w14:paraId="2DBECC17" w14:textId="5BF22A52" w:rsidR="001F43A4" w:rsidRPr="00EF03E7" w:rsidRDefault="00CF2D6E" w:rsidP="00E578DF">
      <w:pPr>
        <w:pStyle w:val="CommentText"/>
        <w:numPr>
          <w:ilvl w:val="0"/>
          <w:numId w:val="7"/>
        </w:numPr>
        <w:ind w:left="360" w:firstLine="0"/>
        <w:rPr>
          <w:rFonts w:ascii="Arial" w:hAnsi="Arial" w:cs="Arial"/>
        </w:rPr>
      </w:pPr>
      <w:r>
        <w:rPr>
          <w:rFonts w:ascii="Arial" w:hAnsi="Arial" w:cs="Arial"/>
        </w:rPr>
        <w:t>Criteria for Notifying Medical Provider</w:t>
      </w:r>
    </w:p>
    <w:p w14:paraId="12F2644D" w14:textId="577246F7" w:rsidR="00CF2D6E" w:rsidRPr="00E578DF" w:rsidRDefault="00CF2D6E" w:rsidP="00E578DF">
      <w:pPr>
        <w:numPr>
          <w:ilvl w:val="0"/>
          <w:numId w:val="10"/>
        </w:numPr>
        <w:rPr>
          <w:rFonts w:ascii="Arial" w:hAnsi="Arial" w:cs="Arial"/>
          <w:sz w:val="20"/>
          <w:szCs w:val="20"/>
        </w:rPr>
      </w:pPr>
      <w:r w:rsidRPr="00E578DF">
        <w:rPr>
          <w:rFonts w:ascii="Arial" w:hAnsi="Arial" w:cs="Arial"/>
          <w:sz w:val="20"/>
          <w:szCs w:val="20"/>
        </w:rPr>
        <w:t>contact the medical provider if there is any question about whether to carry out any treatment or other provision of the standing order, including client reporting a drug allergy to the medication provided in the standing orders.</w:t>
      </w:r>
    </w:p>
    <w:p w14:paraId="561954EF" w14:textId="5A746884" w:rsidR="005249BB" w:rsidRPr="00E578DF" w:rsidRDefault="005249BB" w:rsidP="00E578DF">
      <w:pPr>
        <w:numPr>
          <w:ilvl w:val="0"/>
          <w:numId w:val="10"/>
        </w:numPr>
        <w:rPr>
          <w:rFonts w:ascii="Arial" w:hAnsi="Arial" w:cs="Arial"/>
          <w:sz w:val="20"/>
          <w:szCs w:val="20"/>
        </w:rPr>
      </w:pPr>
      <w:r w:rsidRPr="00E578DF">
        <w:rPr>
          <w:rFonts w:ascii="Arial" w:hAnsi="Arial" w:cs="Arial"/>
          <w:sz w:val="20"/>
          <w:szCs w:val="20"/>
        </w:rPr>
        <w:t>client presents with genital lesions or lesions found on examination</w:t>
      </w:r>
    </w:p>
    <w:p w14:paraId="3EDA8178" w14:textId="607D5D74" w:rsidR="000E50AF" w:rsidRPr="00E578DF" w:rsidRDefault="000E50AF" w:rsidP="00E578DF">
      <w:pPr>
        <w:numPr>
          <w:ilvl w:val="0"/>
          <w:numId w:val="10"/>
        </w:numPr>
        <w:rPr>
          <w:rFonts w:ascii="Arial" w:hAnsi="Arial" w:cs="Arial"/>
          <w:sz w:val="20"/>
          <w:szCs w:val="20"/>
        </w:rPr>
      </w:pPr>
      <w:r w:rsidRPr="00E578DF">
        <w:rPr>
          <w:rFonts w:ascii="Arial" w:hAnsi="Arial" w:cs="Arial"/>
          <w:sz w:val="20"/>
          <w:szCs w:val="20"/>
        </w:rPr>
        <w:t>DO NOT ADMINISTER TREATMENT and consult with medical provider, if any of the following conditions are present:</w:t>
      </w:r>
    </w:p>
    <w:p w14:paraId="12CB5C1F" w14:textId="25E705C1" w:rsidR="00CD2E64" w:rsidRPr="00E578DF" w:rsidRDefault="000E50AF" w:rsidP="00E578DF">
      <w:pPr>
        <w:numPr>
          <w:ilvl w:val="0"/>
          <w:numId w:val="10"/>
        </w:numPr>
        <w:rPr>
          <w:rFonts w:ascii="Arial" w:hAnsi="Arial" w:cs="Arial"/>
          <w:sz w:val="20"/>
          <w:szCs w:val="20"/>
        </w:rPr>
      </w:pPr>
      <w:r w:rsidRPr="00E578DF">
        <w:rPr>
          <w:rFonts w:ascii="Arial" w:hAnsi="Arial" w:cs="Arial"/>
          <w:sz w:val="20"/>
          <w:szCs w:val="20"/>
        </w:rPr>
        <w:t>oral temperature ≥ 101◦ F.</w:t>
      </w:r>
    </w:p>
    <w:p w14:paraId="2AD495DE" w14:textId="1ADD1393" w:rsidR="00CD2E64" w:rsidRPr="00E578DF" w:rsidRDefault="00CD2E64" w:rsidP="00E578DF">
      <w:pPr>
        <w:numPr>
          <w:ilvl w:val="0"/>
          <w:numId w:val="10"/>
        </w:numPr>
        <w:rPr>
          <w:rFonts w:ascii="Arial" w:hAnsi="Arial" w:cs="Arial"/>
          <w:sz w:val="20"/>
          <w:szCs w:val="20"/>
        </w:rPr>
      </w:pPr>
      <w:r w:rsidRPr="00E578DF">
        <w:rPr>
          <w:rFonts w:ascii="Arial" w:hAnsi="Arial" w:cs="Arial"/>
          <w:sz w:val="20"/>
          <w:szCs w:val="20"/>
        </w:rPr>
        <w:t>history of renal disease</w:t>
      </w:r>
    </w:p>
    <w:p w14:paraId="2E44BAAE" w14:textId="7497A34E" w:rsidR="00CD2E64" w:rsidRPr="00E578DF" w:rsidRDefault="00CD2E64" w:rsidP="00E578DF">
      <w:pPr>
        <w:numPr>
          <w:ilvl w:val="0"/>
          <w:numId w:val="10"/>
        </w:numPr>
        <w:rPr>
          <w:rFonts w:ascii="Arial" w:hAnsi="Arial" w:cs="Arial"/>
          <w:sz w:val="20"/>
          <w:szCs w:val="20"/>
        </w:rPr>
      </w:pPr>
      <w:r w:rsidRPr="00E578DF">
        <w:rPr>
          <w:rFonts w:ascii="Arial" w:hAnsi="Arial" w:cs="Arial"/>
          <w:sz w:val="20"/>
          <w:szCs w:val="20"/>
        </w:rPr>
        <w:t xml:space="preserve">persistent symptoms after initial treatment </w:t>
      </w:r>
      <w:proofErr w:type="gramStart"/>
      <w:r w:rsidRPr="00E578DF">
        <w:rPr>
          <w:rFonts w:ascii="Arial" w:hAnsi="Arial" w:cs="Arial"/>
          <w:sz w:val="20"/>
          <w:szCs w:val="20"/>
        </w:rPr>
        <w:t>is</w:t>
      </w:r>
      <w:proofErr w:type="gramEnd"/>
      <w:r w:rsidRPr="00E578DF">
        <w:rPr>
          <w:rFonts w:ascii="Arial" w:hAnsi="Arial" w:cs="Arial"/>
          <w:sz w:val="20"/>
          <w:szCs w:val="20"/>
        </w:rPr>
        <w:t xml:space="preserve"> complete</w:t>
      </w:r>
    </w:p>
    <w:p w14:paraId="7860DDDF" w14:textId="56A7EC1C" w:rsidR="00CD2E64" w:rsidRPr="00E578DF" w:rsidRDefault="00CD2E64" w:rsidP="00E578DF">
      <w:pPr>
        <w:numPr>
          <w:ilvl w:val="0"/>
          <w:numId w:val="10"/>
        </w:numPr>
        <w:rPr>
          <w:rFonts w:ascii="Arial" w:hAnsi="Arial" w:cs="Arial"/>
          <w:sz w:val="20"/>
          <w:szCs w:val="20"/>
        </w:rPr>
      </w:pPr>
      <w:r w:rsidRPr="00E578DF">
        <w:rPr>
          <w:rFonts w:ascii="Arial" w:hAnsi="Arial" w:cs="Arial"/>
          <w:sz w:val="20"/>
          <w:szCs w:val="20"/>
        </w:rPr>
        <w:t>two (2) outbreaks within 12 months of initial outbreak</w:t>
      </w:r>
    </w:p>
    <w:p w14:paraId="3C10CC8A" w14:textId="77777777" w:rsidR="00CD2E64" w:rsidRPr="00E578DF" w:rsidRDefault="000E50AF" w:rsidP="00E578DF">
      <w:pPr>
        <w:numPr>
          <w:ilvl w:val="0"/>
          <w:numId w:val="10"/>
        </w:numPr>
        <w:rPr>
          <w:rFonts w:ascii="Arial" w:hAnsi="Arial" w:cs="Arial"/>
          <w:sz w:val="20"/>
          <w:szCs w:val="20"/>
        </w:rPr>
      </w:pPr>
      <w:r w:rsidRPr="00E578DF">
        <w:rPr>
          <w:rFonts w:ascii="Arial" w:hAnsi="Arial" w:cs="Arial"/>
          <w:sz w:val="20"/>
          <w:szCs w:val="20"/>
        </w:rPr>
        <w:t>abdominal, adnexal, or cervical motion tenderness on examination</w:t>
      </w:r>
    </w:p>
    <w:p w14:paraId="136FDE84" w14:textId="77777777" w:rsidR="00CD2E64" w:rsidRPr="00E578DF" w:rsidRDefault="000E50AF" w:rsidP="00E578DF">
      <w:pPr>
        <w:numPr>
          <w:ilvl w:val="0"/>
          <w:numId w:val="10"/>
        </w:numPr>
        <w:rPr>
          <w:rFonts w:ascii="Arial" w:hAnsi="Arial" w:cs="Arial"/>
          <w:sz w:val="20"/>
          <w:szCs w:val="20"/>
        </w:rPr>
      </w:pPr>
      <w:r w:rsidRPr="00E578DF">
        <w:rPr>
          <w:rFonts w:ascii="Arial" w:hAnsi="Arial" w:cs="Arial"/>
          <w:sz w:val="20"/>
          <w:szCs w:val="20"/>
        </w:rPr>
        <w:t>sustained cervical bleeding on exam</w:t>
      </w:r>
    </w:p>
    <w:p w14:paraId="2C5A792A" w14:textId="77777777" w:rsidR="00CD2E64" w:rsidRPr="00E578DF" w:rsidRDefault="000E50AF" w:rsidP="00E578DF">
      <w:pPr>
        <w:numPr>
          <w:ilvl w:val="0"/>
          <w:numId w:val="10"/>
        </w:numPr>
        <w:rPr>
          <w:rFonts w:ascii="Arial" w:hAnsi="Arial" w:cs="Arial"/>
          <w:sz w:val="20"/>
          <w:szCs w:val="20"/>
        </w:rPr>
      </w:pPr>
      <w:r w:rsidRPr="00E578DF">
        <w:rPr>
          <w:rFonts w:ascii="Arial" w:hAnsi="Arial" w:cs="Arial"/>
          <w:sz w:val="20"/>
          <w:szCs w:val="20"/>
        </w:rPr>
        <w:t>ANY reported vaginal spotting/bleeding by a pregnant client</w:t>
      </w:r>
    </w:p>
    <w:p w14:paraId="44771457" w14:textId="30A7B1BD" w:rsidR="000E50AF" w:rsidRPr="00E578DF" w:rsidRDefault="000E50AF" w:rsidP="00E578DF">
      <w:pPr>
        <w:numPr>
          <w:ilvl w:val="0"/>
          <w:numId w:val="10"/>
        </w:numPr>
        <w:rPr>
          <w:rFonts w:ascii="Arial" w:hAnsi="Arial" w:cs="Arial"/>
          <w:sz w:val="20"/>
          <w:szCs w:val="20"/>
        </w:rPr>
      </w:pPr>
      <w:r w:rsidRPr="00E578DF">
        <w:rPr>
          <w:rFonts w:ascii="Arial" w:hAnsi="Arial" w:cs="Arial"/>
          <w:sz w:val="20"/>
          <w:szCs w:val="20"/>
        </w:rPr>
        <w:t>scrotal pain or swelling</w:t>
      </w:r>
    </w:p>
    <w:p w14:paraId="2CE7F1BD" w14:textId="77777777" w:rsidR="00DA16C9" w:rsidRDefault="00DA16C9" w:rsidP="003F2E28">
      <w:pPr>
        <w:ind w:firstLine="720"/>
        <w:rPr>
          <w:rFonts w:ascii="Arial" w:hAnsi="Arial" w:cs="Arial"/>
          <w:sz w:val="20"/>
          <w:szCs w:val="20"/>
          <w:u w:val="single"/>
        </w:rPr>
      </w:pPr>
    </w:p>
    <w:p w14:paraId="5931B65A" w14:textId="4BE5E4E2" w:rsidR="001F43A4" w:rsidRPr="00297809" w:rsidRDefault="000E50AF" w:rsidP="00E578DF">
      <w:pPr>
        <w:pStyle w:val="ListParagraph"/>
        <w:numPr>
          <w:ilvl w:val="0"/>
          <w:numId w:val="7"/>
        </w:numPr>
        <w:ind w:hanging="1440"/>
        <w:rPr>
          <w:rFonts w:ascii="Arial" w:hAnsi="Arial" w:cs="Arial"/>
          <w:sz w:val="20"/>
          <w:szCs w:val="20"/>
        </w:rPr>
      </w:pPr>
      <w:r>
        <w:rPr>
          <w:rFonts w:ascii="Arial" w:hAnsi="Arial" w:cs="Arial"/>
          <w:sz w:val="20"/>
          <w:szCs w:val="20"/>
        </w:rPr>
        <w:t>Follow-up requirements:</w:t>
      </w:r>
    </w:p>
    <w:p w14:paraId="76E12F8D" w14:textId="6D204A14" w:rsidR="000E50AF" w:rsidRPr="00E578DF" w:rsidRDefault="000E50AF" w:rsidP="00E578DF">
      <w:pPr>
        <w:numPr>
          <w:ilvl w:val="0"/>
          <w:numId w:val="11"/>
        </w:numPr>
        <w:rPr>
          <w:rFonts w:ascii="Arial" w:hAnsi="Arial" w:cs="Arial"/>
          <w:sz w:val="20"/>
          <w:szCs w:val="20"/>
        </w:rPr>
      </w:pPr>
      <w:r w:rsidRPr="00E578DF">
        <w:rPr>
          <w:rFonts w:ascii="Arial" w:hAnsi="Arial" w:cs="Arial"/>
          <w:sz w:val="20"/>
          <w:szCs w:val="20"/>
        </w:rPr>
        <w:t>instruct client to see a physician or go to the emergency room if they develop fever, headache, stiff neck, conjunctivitis, or confusion</w:t>
      </w:r>
    </w:p>
    <w:p w14:paraId="430AE17F" w14:textId="607B45F2" w:rsidR="000E50AF" w:rsidRPr="00E578DF" w:rsidRDefault="000E50AF" w:rsidP="00E578DF">
      <w:pPr>
        <w:numPr>
          <w:ilvl w:val="0"/>
          <w:numId w:val="11"/>
        </w:numPr>
        <w:rPr>
          <w:rFonts w:ascii="Arial" w:hAnsi="Arial" w:cs="Arial"/>
          <w:sz w:val="20"/>
          <w:szCs w:val="20"/>
        </w:rPr>
      </w:pPr>
      <w:r w:rsidRPr="00E578DF">
        <w:rPr>
          <w:rFonts w:ascii="Arial" w:hAnsi="Arial" w:cs="Arial"/>
          <w:sz w:val="20"/>
          <w:szCs w:val="20"/>
        </w:rPr>
        <w:t>return to clinic if symptoms persist, worsen, or are not resolved at end of prescribed therapy</w:t>
      </w:r>
    </w:p>
    <w:p w14:paraId="7D728A08" w14:textId="15963933" w:rsidR="00DA16C9" w:rsidRPr="00CD3DB3" w:rsidRDefault="00DA16C9" w:rsidP="00CD2E64">
      <w:pPr>
        <w:ind w:left="1800" w:hanging="360"/>
        <w:rPr>
          <w:rFonts w:ascii="Arial" w:hAnsi="Arial" w:cs="Arial"/>
          <w:sz w:val="20"/>
          <w:szCs w:val="20"/>
        </w:rPr>
      </w:pPr>
    </w:p>
    <w:p w14:paraId="2E264FB7" w14:textId="77777777" w:rsidR="00DA16C9" w:rsidRDefault="00DA16C9" w:rsidP="003F2E28">
      <w:pPr>
        <w:ind w:firstLine="720"/>
        <w:rPr>
          <w:rFonts w:ascii="Arial" w:hAnsi="Arial" w:cs="Arial"/>
          <w:sz w:val="20"/>
          <w:szCs w:val="20"/>
          <w:u w:val="single"/>
        </w:rPr>
      </w:pPr>
    </w:p>
    <w:p w14:paraId="0ECCEE3C" w14:textId="77777777" w:rsidR="00FD68FE" w:rsidRPr="00780A2B" w:rsidRDefault="00FD68FE" w:rsidP="00FD68FE">
      <w:pPr>
        <w:rPr>
          <w:rFonts w:ascii="Arial" w:hAnsi="Arial" w:cs="Arial"/>
          <w:sz w:val="20"/>
          <w:szCs w:val="20"/>
        </w:rPr>
      </w:pPr>
      <w:r w:rsidRPr="00780A2B">
        <w:rPr>
          <w:rFonts w:ascii="Arial" w:hAnsi="Arial" w:cs="Arial"/>
          <w:sz w:val="20"/>
          <w:szCs w:val="20"/>
        </w:rPr>
        <w:t>Approved by: _____________ __________________     Date approved: ____________</w:t>
      </w:r>
    </w:p>
    <w:p w14:paraId="66DC2399" w14:textId="77777777" w:rsidR="00FD68FE" w:rsidRPr="00780A2B" w:rsidRDefault="00FD68FE" w:rsidP="00A667F8">
      <w:pPr>
        <w:ind w:firstLine="1260"/>
        <w:rPr>
          <w:rFonts w:ascii="Arial" w:hAnsi="Arial" w:cs="Arial"/>
          <w:sz w:val="20"/>
          <w:szCs w:val="20"/>
        </w:rPr>
      </w:pPr>
      <w:r w:rsidRPr="00780A2B">
        <w:rPr>
          <w:rFonts w:ascii="Arial" w:hAnsi="Arial" w:cs="Arial"/>
          <w:sz w:val="20"/>
          <w:szCs w:val="20"/>
        </w:rPr>
        <w:t>Local Health Department Medical Director</w:t>
      </w:r>
    </w:p>
    <w:p w14:paraId="264EA071" w14:textId="77777777" w:rsidR="00FD68FE" w:rsidRPr="00780A2B" w:rsidRDefault="00FD68FE" w:rsidP="00FD68FE">
      <w:pPr>
        <w:rPr>
          <w:rFonts w:ascii="Arial" w:hAnsi="Arial" w:cs="Arial"/>
          <w:sz w:val="20"/>
          <w:szCs w:val="20"/>
        </w:rPr>
      </w:pPr>
    </w:p>
    <w:p w14:paraId="316DCC32" w14:textId="77777777" w:rsidR="00FD68FE" w:rsidRPr="00780A2B" w:rsidRDefault="00FD68FE" w:rsidP="00FD68FE">
      <w:pPr>
        <w:rPr>
          <w:rFonts w:ascii="Arial" w:hAnsi="Arial" w:cs="Arial"/>
          <w:sz w:val="20"/>
          <w:szCs w:val="20"/>
        </w:rPr>
      </w:pPr>
      <w:r w:rsidRPr="00780A2B">
        <w:rPr>
          <w:rFonts w:ascii="Arial" w:hAnsi="Arial" w:cs="Arial"/>
          <w:sz w:val="20"/>
          <w:szCs w:val="20"/>
        </w:rPr>
        <w:t xml:space="preserve">Reviewed by: _______________________________      Date reviewed:____________ </w:t>
      </w:r>
    </w:p>
    <w:p w14:paraId="5C3F5608" w14:textId="77777777" w:rsidR="00FD68FE" w:rsidRPr="00780A2B" w:rsidRDefault="00FD68FE" w:rsidP="00A667F8">
      <w:pPr>
        <w:ind w:firstLine="1260"/>
        <w:rPr>
          <w:rFonts w:ascii="Arial" w:hAnsi="Arial" w:cs="Arial"/>
          <w:sz w:val="20"/>
          <w:szCs w:val="20"/>
        </w:rPr>
      </w:pPr>
      <w:r w:rsidRPr="00780A2B">
        <w:rPr>
          <w:rFonts w:ascii="Arial" w:hAnsi="Arial" w:cs="Arial"/>
          <w:sz w:val="20"/>
          <w:szCs w:val="20"/>
        </w:rPr>
        <w:t>Director of Nursing/Nursing Supervisor</w:t>
      </w:r>
    </w:p>
    <w:p w14:paraId="04D44FC5" w14:textId="77777777" w:rsidR="00DA16C9" w:rsidRDefault="00DA16C9" w:rsidP="00FD68FE">
      <w:pPr>
        <w:rPr>
          <w:rFonts w:ascii="Arial" w:hAnsi="Arial" w:cs="Arial"/>
          <w:sz w:val="20"/>
          <w:szCs w:val="20"/>
          <w:u w:val="single"/>
        </w:rPr>
      </w:pPr>
    </w:p>
    <w:p w14:paraId="6004EA64" w14:textId="77777777" w:rsidR="00A51493" w:rsidRDefault="00A51493" w:rsidP="006D7C70">
      <w:pPr>
        <w:rPr>
          <w:rFonts w:ascii="Arial" w:hAnsi="Arial" w:cs="Arial"/>
          <w:sz w:val="20"/>
          <w:szCs w:val="20"/>
        </w:rPr>
      </w:pPr>
      <w:r w:rsidRPr="006D7C70">
        <w:rPr>
          <w:rFonts w:ascii="Arial" w:hAnsi="Arial" w:cs="Arial"/>
          <w:sz w:val="20"/>
          <w:szCs w:val="20"/>
        </w:rPr>
        <w:t>Effective Date: ______________</w:t>
      </w:r>
    </w:p>
    <w:p w14:paraId="37A0F684" w14:textId="77777777" w:rsidR="00A51493" w:rsidRPr="006D7C70" w:rsidRDefault="00A51493" w:rsidP="006D7C70">
      <w:pPr>
        <w:rPr>
          <w:rFonts w:ascii="Arial" w:hAnsi="Arial" w:cs="Arial"/>
          <w:sz w:val="20"/>
          <w:szCs w:val="20"/>
        </w:rPr>
      </w:pPr>
      <w:r w:rsidRPr="006D7C70">
        <w:rPr>
          <w:rFonts w:ascii="Arial" w:hAnsi="Arial" w:cs="Arial"/>
          <w:sz w:val="20"/>
          <w:szCs w:val="20"/>
        </w:rPr>
        <w:t>Expiration Date: _____________</w:t>
      </w:r>
    </w:p>
    <w:p w14:paraId="351DE6EB" w14:textId="77777777" w:rsidR="00A51493" w:rsidRPr="006D7C70" w:rsidRDefault="00A51493" w:rsidP="006D7C70">
      <w:pPr>
        <w:rPr>
          <w:rFonts w:ascii="Arial" w:hAnsi="Arial" w:cs="Arial"/>
          <w:b/>
          <w:sz w:val="20"/>
          <w:szCs w:val="20"/>
        </w:rPr>
      </w:pPr>
    </w:p>
    <w:p w14:paraId="7C5EEE8F" w14:textId="1DE8887F" w:rsidR="00A51493" w:rsidRPr="006D7C70" w:rsidRDefault="00A51493" w:rsidP="006D7C70">
      <w:pPr>
        <w:rPr>
          <w:rFonts w:ascii="Arial" w:hAnsi="Arial" w:cs="Arial"/>
          <w:sz w:val="20"/>
          <w:szCs w:val="20"/>
        </w:rPr>
      </w:pPr>
      <w:r w:rsidRPr="00C44745">
        <w:rPr>
          <w:rFonts w:ascii="Arial" w:hAnsi="Arial" w:cs="Arial"/>
          <w:b/>
          <w:sz w:val="20"/>
          <w:szCs w:val="20"/>
        </w:rPr>
        <w:t>Legal Authority</w:t>
      </w:r>
      <w:r w:rsidRPr="006D7C70">
        <w:rPr>
          <w:rFonts w:ascii="Arial" w:hAnsi="Arial" w:cs="Arial"/>
          <w:sz w:val="20"/>
          <w:szCs w:val="20"/>
        </w:rPr>
        <w:t xml:space="preserve">:  Nurse Practice Act, </w:t>
      </w:r>
      <w:r w:rsidR="008B6E51" w:rsidRPr="008B6E51">
        <w:rPr>
          <w:rFonts w:ascii="Arial" w:hAnsi="Arial" w:cs="Arial"/>
          <w:sz w:val="20"/>
          <w:szCs w:val="20"/>
        </w:rPr>
        <w:t xml:space="preserve">N.C. General Statutes </w:t>
      </w:r>
      <w:r w:rsidRPr="006D7C70">
        <w:rPr>
          <w:rFonts w:ascii="Arial" w:hAnsi="Arial" w:cs="Arial"/>
          <w:sz w:val="20"/>
          <w:szCs w:val="20"/>
        </w:rPr>
        <w:t>90-171.20(7)(f)&amp;(8)(c)</w:t>
      </w:r>
    </w:p>
    <w:p w14:paraId="60F2CF3F" w14:textId="77777777" w:rsidR="00C44745" w:rsidRPr="00C44745" w:rsidRDefault="00C44745">
      <w:pPr>
        <w:rPr>
          <w:rFonts w:ascii="Arial" w:hAnsi="Arial" w:cs="Arial"/>
          <w:i/>
          <w:sz w:val="20"/>
          <w:szCs w:val="20"/>
        </w:rPr>
      </w:pPr>
    </w:p>
    <w:sectPr w:rsidR="00C44745" w:rsidRPr="00C44745" w:rsidSect="00A667F8">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AF3" w14:textId="77777777" w:rsidR="00EC13C3" w:rsidRDefault="00EC13C3">
      <w:r>
        <w:separator/>
      </w:r>
    </w:p>
  </w:endnote>
  <w:endnote w:type="continuationSeparator" w:id="0">
    <w:p w14:paraId="563332AC" w14:textId="77777777" w:rsidR="00EC13C3" w:rsidRDefault="00EC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DCD6" w14:textId="77777777" w:rsidR="00FD68FE" w:rsidRDefault="00FD68FE" w:rsidP="009E6142">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0F5D0524" w14:textId="77777777" w:rsidR="00FD68FE" w:rsidRDefault="00FD68FE" w:rsidP="009E6142">
    <w:pPr>
      <w:pStyle w:val="Footer"/>
      <w:rPr>
        <w:rFonts w:ascii="Arial" w:hAnsi="Arial" w:cs="Arial"/>
        <w:sz w:val="16"/>
        <w:szCs w:val="16"/>
      </w:rPr>
    </w:pPr>
    <w:r>
      <w:rPr>
        <w:rFonts w:ascii="Arial" w:hAnsi="Arial" w:cs="Arial"/>
        <w:sz w:val="16"/>
        <w:szCs w:val="16"/>
      </w:rPr>
      <w:t xml:space="preserve">Standing Order Herpes Simplex Virus </w:t>
    </w:r>
  </w:p>
  <w:p w14:paraId="7E9AF23E" w14:textId="0149C462" w:rsidR="00FD68FE" w:rsidRDefault="003B75CB" w:rsidP="009E6142">
    <w:pPr>
      <w:pStyle w:val="Footer"/>
      <w:rPr>
        <w:rFonts w:ascii="Arial" w:hAnsi="Arial" w:cs="Arial"/>
        <w:sz w:val="16"/>
        <w:szCs w:val="16"/>
      </w:rPr>
    </w:pPr>
    <w:r>
      <w:rPr>
        <w:rFonts w:ascii="Arial" w:hAnsi="Arial" w:cs="Arial"/>
        <w:sz w:val="16"/>
        <w:szCs w:val="16"/>
      </w:rPr>
      <w:t xml:space="preserve">May </w:t>
    </w:r>
    <w:r w:rsidR="00160D0A">
      <w:rPr>
        <w:rFonts w:ascii="Arial" w:hAnsi="Arial" w:cs="Arial"/>
        <w:sz w:val="16"/>
        <w:szCs w:val="16"/>
      </w:rPr>
      <w:t>2022</w:t>
    </w:r>
  </w:p>
  <w:p w14:paraId="194C2F42" w14:textId="77777777" w:rsidR="00FD68FE" w:rsidRDefault="00FD68FE" w:rsidP="009E6142">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2948">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2948">
      <w:rPr>
        <w:rFonts w:ascii="Arial" w:hAnsi="Arial" w:cs="Arial"/>
        <w:noProof/>
        <w:sz w:val="16"/>
        <w:szCs w:val="16"/>
      </w:rPr>
      <w:t>4</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B18E" w14:textId="77777777" w:rsidR="00232D63" w:rsidRDefault="00232D63" w:rsidP="00232D63">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19F44178" w14:textId="77777777" w:rsidR="00232D63" w:rsidRDefault="00232D63" w:rsidP="00232D63">
    <w:pPr>
      <w:pStyle w:val="Footer"/>
      <w:rPr>
        <w:rFonts w:ascii="Arial" w:hAnsi="Arial" w:cs="Arial"/>
        <w:sz w:val="16"/>
        <w:szCs w:val="16"/>
      </w:rPr>
    </w:pPr>
    <w:r>
      <w:rPr>
        <w:rFonts w:ascii="Arial" w:hAnsi="Arial" w:cs="Arial"/>
        <w:sz w:val="16"/>
        <w:szCs w:val="16"/>
      </w:rPr>
      <w:t xml:space="preserve">Standing Order Herpes Simplex Virus </w:t>
    </w:r>
  </w:p>
  <w:p w14:paraId="4A806ADD" w14:textId="3BC09001" w:rsidR="00232D63" w:rsidRDefault="00E92691" w:rsidP="00232D63">
    <w:pPr>
      <w:pStyle w:val="Footer"/>
      <w:rPr>
        <w:rFonts w:ascii="Arial" w:hAnsi="Arial" w:cs="Arial"/>
        <w:sz w:val="16"/>
        <w:szCs w:val="16"/>
      </w:rPr>
    </w:pPr>
    <w:r>
      <w:rPr>
        <w:rFonts w:ascii="Arial" w:hAnsi="Arial" w:cs="Arial"/>
        <w:sz w:val="16"/>
        <w:szCs w:val="16"/>
      </w:rPr>
      <w:t>May</w:t>
    </w:r>
    <w:r w:rsidR="00232D63">
      <w:rPr>
        <w:rFonts w:ascii="Arial" w:hAnsi="Arial" w:cs="Arial"/>
        <w:sz w:val="16"/>
        <w:szCs w:val="16"/>
      </w:rPr>
      <w:t xml:space="preserve"> </w:t>
    </w:r>
    <w:r w:rsidR="009C3F72">
      <w:rPr>
        <w:rFonts w:ascii="Arial" w:hAnsi="Arial" w:cs="Arial"/>
        <w:sz w:val="16"/>
        <w:szCs w:val="16"/>
      </w:rPr>
      <w:t>2022</w:t>
    </w:r>
  </w:p>
  <w:p w14:paraId="3B908B0F" w14:textId="77777777" w:rsidR="00232D63" w:rsidRDefault="00232D63">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294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2948">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E637" w14:textId="77777777" w:rsidR="00EC13C3" w:rsidRDefault="00EC13C3">
      <w:r>
        <w:separator/>
      </w:r>
    </w:p>
  </w:footnote>
  <w:footnote w:type="continuationSeparator" w:id="0">
    <w:p w14:paraId="46AF780F" w14:textId="77777777" w:rsidR="00EC13C3" w:rsidRDefault="00EC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8836" w14:textId="1D4D25CE" w:rsidR="00232D63" w:rsidRPr="00D47FE4" w:rsidRDefault="00232D63" w:rsidP="0097396E">
    <w:pPr>
      <w:ind w:left="360" w:hanging="360"/>
      <w:jc w:val="right"/>
      <w:rPr>
        <w:rFonts w:ascii="Arial" w:hAnsi="Arial" w:cs="Arial"/>
        <w:b/>
      </w:rPr>
    </w:pPr>
    <w:r w:rsidRPr="00D47FE4">
      <w:rPr>
        <w:rFonts w:ascii="Arial" w:hAnsi="Arial" w:cs="Arial"/>
        <w:b/>
      </w:rPr>
      <w:t xml:space="preserve">Herpes Simplex Virus Infection (HSV) </w:t>
    </w:r>
    <w:r>
      <w:rPr>
        <w:rFonts w:ascii="Arial" w:hAnsi="Arial" w:cs="Arial"/>
        <w:b/>
      </w:rPr>
      <w:t>Treatment</w:t>
    </w:r>
  </w:p>
  <w:p w14:paraId="3828D7B7" w14:textId="14894308" w:rsidR="00232D63" w:rsidRDefault="00232D63" w:rsidP="001C3CB9">
    <w:pPr>
      <w:jc w:val="right"/>
    </w:pPr>
    <w:r w:rsidRPr="00127EE1">
      <w:rPr>
        <w:rFonts w:ascii="Arial" w:hAnsi="Arial" w:cs="Arial"/>
        <w:sz w:val="16"/>
        <w:szCs w:val="16"/>
      </w:rPr>
      <w:t xml:space="preserve">Standing Order </w:t>
    </w:r>
    <w:r w:rsidR="00CE5D05">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43B"/>
    <w:multiLevelType w:val="hybridMultilevel"/>
    <w:tmpl w:val="18FCDA62"/>
    <w:lvl w:ilvl="0" w:tplc="7514F862">
      <w:start w:val="4"/>
      <w:numFmt w:val="upp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220C"/>
    <w:multiLevelType w:val="hybridMultilevel"/>
    <w:tmpl w:val="B81A5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13E25"/>
    <w:multiLevelType w:val="hybridMultilevel"/>
    <w:tmpl w:val="94947E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3B67B5"/>
    <w:multiLevelType w:val="hybridMultilevel"/>
    <w:tmpl w:val="BC1C3228"/>
    <w:lvl w:ilvl="0" w:tplc="51DE08F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05722"/>
    <w:multiLevelType w:val="hybridMultilevel"/>
    <w:tmpl w:val="0D04BC20"/>
    <w:lvl w:ilvl="0" w:tplc="1E54C7E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181762"/>
    <w:multiLevelType w:val="hybridMultilevel"/>
    <w:tmpl w:val="93F6BC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5BFA4D92"/>
    <w:multiLevelType w:val="hybridMultilevel"/>
    <w:tmpl w:val="2F5C5EA2"/>
    <w:lvl w:ilvl="0" w:tplc="1E54C7E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074C8B"/>
    <w:multiLevelType w:val="hybridMultilevel"/>
    <w:tmpl w:val="8A9E4884"/>
    <w:lvl w:ilvl="0" w:tplc="9EC219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B00D22"/>
    <w:multiLevelType w:val="hybridMultilevel"/>
    <w:tmpl w:val="282C7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EC46C3E"/>
    <w:multiLevelType w:val="hybridMultilevel"/>
    <w:tmpl w:val="FD0A2BC8"/>
    <w:lvl w:ilvl="0" w:tplc="7AC69988">
      <w:start w:val="1"/>
      <w:numFmt w:val="bullet"/>
      <w:lvlText w:val=""/>
      <w:lvlJc w:val="left"/>
      <w:pPr>
        <w:tabs>
          <w:tab w:val="num" w:pos="720"/>
        </w:tabs>
        <w:ind w:left="720" w:hanging="360"/>
      </w:pPr>
      <w:rPr>
        <w:rFonts w:ascii="Symbol" w:hAnsi="Symbol" w:hint="default"/>
        <w:b w:val="0"/>
        <w:i w:val="0"/>
        <w:color w:val="auto"/>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CD34C79E">
      <w:start w:val="4"/>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91447638">
    <w:abstractNumId w:val="10"/>
  </w:num>
  <w:num w:numId="2" w16cid:durableId="1610313564">
    <w:abstractNumId w:val="5"/>
  </w:num>
  <w:num w:numId="3" w16cid:durableId="766657869">
    <w:abstractNumId w:val="7"/>
  </w:num>
  <w:num w:numId="4" w16cid:durableId="266937075">
    <w:abstractNumId w:val="9"/>
  </w:num>
  <w:num w:numId="5" w16cid:durableId="1937713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60794">
    <w:abstractNumId w:val="3"/>
  </w:num>
  <w:num w:numId="7" w16cid:durableId="765810707">
    <w:abstractNumId w:val="0"/>
  </w:num>
  <w:num w:numId="8" w16cid:durableId="1428496686">
    <w:abstractNumId w:val="1"/>
  </w:num>
  <w:num w:numId="9" w16cid:durableId="156775435">
    <w:abstractNumId w:val="4"/>
  </w:num>
  <w:num w:numId="10" w16cid:durableId="2004115009">
    <w:abstractNumId w:val="2"/>
  </w:num>
  <w:num w:numId="11" w16cid:durableId="155110919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493"/>
    <w:rsid w:val="000001F6"/>
    <w:rsid w:val="00001B13"/>
    <w:rsid w:val="00002171"/>
    <w:rsid w:val="00004709"/>
    <w:rsid w:val="00010103"/>
    <w:rsid w:val="00010DE4"/>
    <w:rsid w:val="0001164A"/>
    <w:rsid w:val="00011D71"/>
    <w:rsid w:val="00013391"/>
    <w:rsid w:val="00013969"/>
    <w:rsid w:val="00013E5F"/>
    <w:rsid w:val="00013F55"/>
    <w:rsid w:val="00014C48"/>
    <w:rsid w:val="0002061A"/>
    <w:rsid w:val="00020FC7"/>
    <w:rsid w:val="0003181E"/>
    <w:rsid w:val="0003537C"/>
    <w:rsid w:val="00050DDE"/>
    <w:rsid w:val="0005332E"/>
    <w:rsid w:val="000550C2"/>
    <w:rsid w:val="00055B62"/>
    <w:rsid w:val="000571DA"/>
    <w:rsid w:val="0006541B"/>
    <w:rsid w:val="00065E25"/>
    <w:rsid w:val="000700B0"/>
    <w:rsid w:val="000729A7"/>
    <w:rsid w:val="000878A5"/>
    <w:rsid w:val="00087E8A"/>
    <w:rsid w:val="000928FA"/>
    <w:rsid w:val="0009315D"/>
    <w:rsid w:val="00093C1D"/>
    <w:rsid w:val="00096BC9"/>
    <w:rsid w:val="00097AAF"/>
    <w:rsid w:val="000A40D3"/>
    <w:rsid w:val="000B0201"/>
    <w:rsid w:val="000B23DD"/>
    <w:rsid w:val="000B3E29"/>
    <w:rsid w:val="000B5758"/>
    <w:rsid w:val="000B66B7"/>
    <w:rsid w:val="000B79A3"/>
    <w:rsid w:val="000C04B8"/>
    <w:rsid w:val="000C16C9"/>
    <w:rsid w:val="000C2345"/>
    <w:rsid w:val="000C65BA"/>
    <w:rsid w:val="000C7E09"/>
    <w:rsid w:val="000D1128"/>
    <w:rsid w:val="000D3F6B"/>
    <w:rsid w:val="000D49F4"/>
    <w:rsid w:val="000E00CA"/>
    <w:rsid w:val="000E1062"/>
    <w:rsid w:val="000E1414"/>
    <w:rsid w:val="000E178B"/>
    <w:rsid w:val="000E44E6"/>
    <w:rsid w:val="000E50AF"/>
    <w:rsid w:val="000F30EC"/>
    <w:rsid w:val="000F37D5"/>
    <w:rsid w:val="000F3B31"/>
    <w:rsid w:val="00100A83"/>
    <w:rsid w:val="00101A4F"/>
    <w:rsid w:val="00101D0D"/>
    <w:rsid w:val="00103493"/>
    <w:rsid w:val="001075DE"/>
    <w:rsid w:val="00114733"/>
    <w:rsid w:val="001151BB"/>
    <w:rsid w:val="00117E31"/>
    <w:rsid w:val="001230DE"/>
    <w:rsid w:val="001242D5"/>
    <w:rsid w:val="001271B4"/>
    <w:rsid w:val="00127BAA"/>
    <w:rsid w:val="001332E5"/>
    <w:rsid w:val="00133E48"/>
    <w:rsid w:val="00135BA2"/>
    <w:rsid w:val="00135BF7"/>
    <w:rsid w:val="00137C79"/>
    <w:rsid w:val="00141DB7"/>
    <w:rsid w:val="001441F7"/>
    <w:rsid w:val="001468CD"/>
    <w:rsid w:val="001470FA"/>
    <w:rsid w:val="00150A49"/>
    <w:rsid w:val="001529C3"/>
    <w:rsid w:val="00153651"/>
    <w:rsid w:val="00154AA0"/>
    <w:rsid w:val="0015658D"/>
    <w:rsid w:val="00160D0A"/>
    <w:rsid w:val="00170479"/>
    <w:rsid w:val="00172474"/>
    <w:rsid w:val="00183DE5"/>
    <w:rsid w:val="0019474A"/>
    <w:rsid w:val="00195BAC"/>
    <w:rsid w:val="001A6F2A"/>
    <w:rsid w:val="001A7538"/>
    <w:rsid w:val="001B2395"/>
    <w:rsid w:val="001B5A42"/>
    <w:rsid w:val="001B641D"/>
    <w:rsid w:val="001C30ED"/>
    <w:rsid w:val="001C3CB9"/>
    <w:rsid w:val="001E0134"/>
    <w:rsid w:val="001F05E8"/>
    <w:rsid w:val="001F0BF5"/>
    <w:rsid w:val="001F43A4"/>
    <w:rsid w:val="00204E5F"/>
    <w:rsid w:val="002076D0"/>
    <w:rsid w:val="00213B13"/>
    <w:rsid w:val="00214592"/>
    <w:rsid w:val="00217749"/>
    <w:rsid w:val="002230E4"/>
    <w:rsid w:val="00225A82"/>
    <w:rsid w:val="00232D0F"/>
    <w:rsid w:val="00232D63"/>
    <w:rsid w:val="00234260"/>
    <w:rsid w:val="00235689"/>
    <w:rsid w:val="00241402"/>
    <w:rsid w:val="00243204"/>
    <w:rsid w:val="0024354F"/>
    <w:rsid w:val="002470C5"/>
    <w:rsid w:val="0025295B"/>
    <w:rsid w:val="00257DC8"/>
    <w:rsid w:val="0026089B"/>
    <w:rsid w:val="002636D5"/>
    <w:rsid w:val="002648DC"/>
    <w:rsid w:val="002664A7"/>
    <w:rsid w:val="002700E8"/>
    <w:rsid w:val="0027092D"/>
    <w:rsid w:val="00270DCE"/>
    <w:rsid w:val="00271262"/>
    <w:rsid w:val="002727DD"/>
    <w:rsid w:val="00272A3D"/>
    <w:rsid w:val="002751BF"/>
    <w:rsid w:val="00275DF6"/>
    <w:rsid w:val="0027672D"/>
    <w:rsid w:val="0027783D"/>
    <w:rsid w:val="00285DF1"/>
    <w:rsid w:val="00291235"/>
    <w:rsid w:val="00291957"/>
    <w:rsid w:val="0029404E"/>
    <w:rsid w:val="00295170"/>
    <w:rsid w:val="00297809"/>
    <w:rsid w:val="002A3620"/>
    <w:rsid w:val="002A3844"/>
    <w:rsid w:val="002A5625"/>
    <w:rsid w:val="002A578B"/>
    <w:rsid w:val="002A59C4"/>
    <w:rsid w:val="002B2721"/>
    <w:rsid w:val="002B2FD1"/>
    <w:rsid w:val="002B32B0"/>
    <w:rsid w:val="002B3A89"/>
    <w:rsid w:val="002B4C07"/>
    <w:rsid w:val="002B7880"/>
    <w:rsid w:val="002C58A9"/>
    <w:rsid w:val="002C60BB"/>
    <w:rsid w:val="002D06C0"/>
    <w:rsid w:val="002E29ED"/>
    <w:rsid w:val="002E3CF9"/>
    <w:rsid w:val="002E43FF"/>
    <w:rsid w:val="002F0AE9"/>
    <w:rsid w:val="002F45A6"/>
    <w:rsid w:val="002F7418"/>
    <w:rsid w:val="002F7586"/>
    <w:rsid w:val="003001DE"/>
    <w:rsid w:val="00302D3E"/>
    <w:rsid w:val="00310339"/>
    <w:rsid w:val="00311661"/>
    <w:rsid w:val="00311985"/>
    <w:rsid w:val="00313CB6"/>
    <w:rsid w:val="003153D7"/>
    <w:rsid w:val="00317531"/>
    <w:rsid w:val="003218BE"/>
    <w:rsid w:val="003307F1"/>
    <w:rsid w:val="00333ACA"/>
    <w:rsid w:val="0033658C"/>
    <w:rsid w:val="00343B2A"/>
    <w:rsid w:val="00347919"/>
    <w:rsid w:val="00347E94"/>
    <w:rsid w:val="0035122D"/>
    <w:rsid w:val="003513F3"/>
    <w:rsid w:val="003531B5"/>
    <w:rsid w:val="003532A2"/>
    <w:rsid w:val="00353E9B"/>
    <w:rsid w:val="00356003"/>
    <w:rsid w:val="00357DB0"/>
    <w:rsid w:val="0036223E"/>
    <w:rsid w:val="00363927"/>
    <w:rsid w:val="00365379"/>
    <w:rsid w:val="0036596E"/>
    <w:rsid w:val="00365AF1"/>
    <w:rsid w:val="00366EE8"/>
    <w:rsid w:val="003701A0"/>
    <w:rsid w:val="003705E2"/>
    <w:rsid w:val="0037688A"/>
    <w:rsid w:val="00381632"/>
    <w:rsid w:val="00381662"/>
    <w:rsid w:val="00382027"/>
    <w:rsid w:val="00383237"/>
    <w:rsid w:val="00385344"/>
    <w:rsid w:val="00385828"/>
    <w:rsid w:val="00385A95"/>
    <w:rsid w:val="003A4B0A"/>
    <w:rsid w:val="003A6A88"/>
    <w:rsid w:val="003B2D97"/>
    <w:rsid w:val="003B3682"/>
    <w:rsid w:val="003B75CB"/>
    <w:rsid w:val="003C490C"/>
    <w:rsid w:val="003D0803"/>
    <w:rsid w:val="003D58F0"/>
    <w:rsid w:val="003D7B50"/>
    <w:rsid w:val="003D7EA6"/>
    <w:rsid w:val="003E2683"/>
    <w:rsid w:val="003E5293"/>
    <w:rsid w:val="003E70FF"/>
    <w:rsid w:val="003F1EDA"/>
    <w:rsid w:val="003F2E28"/>
    <w:rsid w:val="003F379F"/>
    <w:rsid w:val="003F393F"/>
    <w:rsid w:val="004063F3"/>
    <w:rsid w:val="00407C7C"/>
    <w:rsid w:val="00410EBB"/>
    <w:rsid w:val="004129E8"/>
    <w:rsid w:val="00413A31"/>
    <w:rsid w:val="0041735F"/>
    <w:rsid w:val="00417593"/>
    <w:rsid w:val="004208A6"/>
    <w:rsid w:val="00424268"/>
    <w:rsid w:val="00424CB2"/>
    <w:rsid w:val="004327CB"/>
    <w:rsid w:val="00434F24"/>
    <w:rsid w:val="00435920"/>
    <w:rsid w:val="00437996"/>
    <w:rsid w:val="00437E7F"/>
    <w:rsid w:val="00437FF7"/>
    <w:rsid w:val="00440354"/>
    <w:rsid w:val="00441748"/>
    <w:rsid w:val="00442BD4"/>
    <w:rsid w:val="00453C3F"/>
    <w:rsid w:val="00460D18"/>
    <w:rsid w:val="00464AB4"/>
    <w:rsid w:val="00464D4B"/>
    <w:rsid w:val="00467545"/>
    <w:rsid w:val="00467718"/>
    <w:rsid w:val="0047469A"/>
    <w:rsid w:val="00474D6C"/>
    <w:rsid w:val="00475237"/>
    <w:rsid w:val="004755CB"/>
    <w:rsid w:val="00475F3D"/>
    <w:rsid w:val="0048156E"/>
    <w:rsid w:val="00481730"/>
    <w:rsid w:val="0049482C"/>
    <w:rsid w:val="004A2F17"/>
    <w:rsid w:val="004B1E7E"/>
    <w:rsid w:val="004B664A"/>
    <w:rsid w:val="004C70B2"/>
    <w:rsid w:val="004D04E6"/>
    <w:rsid w:val="004D07CF"/>
    <w:rsid w:val="004D2D62"/>
    <w:rsid w:val="004E0E6A"/>
    <w:rsid w:val="004E3FF7"/>
    <w:rsid w:val="004E463E"/>
    <w:rsid w:val="004E4D58"/>
    <w:rsid w:val="004E5700"/>
    <w:rsid w:val="004E6094"/>
    <w:rsid w:val="004E62BB"/>
    <w:rsid w:val="004E778E"/>
    <w:rsid w:val="004F0409"/>
    <w:rsid w:val="004F25C1"/>
    <w:rsid w:val="00501723"/>
    <w:rsid w:val="00504F72"/>
    <w:rsid w:val="0051287F"/>
    <w:rsid w:val="00514D47"/>
    <w:rsid w:val="00514E4F"/>
    <w:rsid w:val="005159A0"/>
    <w:rsid w:val="00516793"/>
    <w:rsid w:val="00516A80"/>
    <w:rsid w:val="00517DEE"/>
    <w:rsid w:val="005249BB"/>
    <w:rsid w:val="00526B39"/>
    <w:rsid w:val="005317D3"/>
    <w:rsid w:val="005322A1"/>
    <w:rsid w:val="00535458"/>
    <w:rsid w:val="00540B8D"/>
    <w:rsid w:val="00543A8C"/>
    <w:rsid w:val="005472D4"/>
    <w:rsid w:val="00547E27"/>
    <w:rsid w:val="00550F74"/>
    <w:rsid w:val="00551879"/>
    <w:rsid w:val="00552D25"/>
    <w:rsid w:val="00554BE5"/>
    <w:rsid w:val="00563D6A"/>
    <w:rsid w:val="00566C95"/>
    <w:rsid w:val="005719DC"/>
    <w:rsid w:val="005755A4"/>
    <w:rsid w:val="00580F47"/>
    <w:rsid w:val="00583A22"/>
    <w:rsid w:val="0058656F"/>
    <w:rsid w:val="00587AAA"/>
    <w:rsid w:val="00590596"/>
    <w:rsid w:val="0059079E"/>
    <w:rsid w:val="00592B61"/>
    <w:rsid w:val="00594E1F"/>
    <w:rsid w:val="005A13B1"/>
    <w:rsid w:val="005A625A"/>
    <w:rsid w:val="005A732F"/>
    <w:rsid w:val="005B0B86"/>
    <w:rsid w:val="005B1F12"/>
    <w:rsid w:val="005B2354"/>
    <w:rsid w:val="005B4053"/>
    <w:rsid w:val="005C2893"/>
    <w:rsid w:val="005C52DC"/>
    <w:rsid w:val="005C5B63"/>
    <w:rsid w:val="005C73C0"/>
    <w:rsid w:val="005D2F01"/>
    <w:rsid w:val="005D73E4"/>
    <w:rsid w:val="005E09C4"/>
    <w:rsid w:val="005E18BC"/>
    <w:rsid w:val="005E3D5C"/>
    <w:rsid w:val="005E5006"/>
    <w:rsid w:val="005E69B4"/>
    <w:rsid w:val="005E77CA"/>
    <w:rsid w:val="005F0C64"/>
    <w:rsid w:val="005F2D70"/>
    <w:rsid w:val="005F3330"/>
    <w:rsid w:val="005F3670"/>
    <w:rsid w:val="006001F8"/>
    <w:rsid w:val="00604460"/>
    <w:rsid w:val="0060473F"/>
    <w:rsid w:val="00604A76"/>
    <w:rsid w:val="0060539B"/>
    <w:rsid w:val="00611501"/>
    <w:rsid w:val="00612936"/>
    <w:rsid w:val="006137BA"/>
    <w:rsid w:val="006220F5"/>
    <w:rsid w:val="006252A1"/>
    <w:rsid w:val="006258E2"/>
    <w:rsid w:val="00627192"/>
    <w:rsid w:val="00636B61"/>
    <w:rsid w:val="006410BF"/>
    <w:rsid w:val="00642D80"/>
    <w:rsid w:val="00643A48"/>
    <w:rsid w:val="006601AC"/>
    <w:rsid w:val="00664121"/>
    <w:rsid w:val="00676B91"/>
    <w:rsid w:val="00682FA5"/>
    <w:rsid w:val="006843F2"/>
    <w:rsid w:val="006865B5"/>
    <w:rsid w:val="006921C4"/>
    <w:rsid w:val="00695018"/>
    <w:rsid w:val="00696824"/>
    <w:rsid w:val="006A03F7"/>
    <w:rsid w:val="006A0B83"/>
    <w:rsid w:val="006A49ED"/>
    <w:rsid w:val="006A6225"/>
    <w:rsid w:val="006B4D51"/>
    <w:rsid w:val="006C2C05"/>
    <w:rsid w:val="006C75BA"/>
    <w:rsid w:val="006D0684"/>
    <w:rsid w:val="006D2C19"/>
    <w:rsid w:val="006D4436"/>
    <w:rsid w:val="006D67D4"/>
    <w:rsid w:val="006D79A9"/>
    <w:rsid w:val="006D7C70"/>
    <w:rsid w:val="006E32C4"/>
    <w:rsid w:val="006E376D"/>
    <w:rsid w:val="006E4940"/>
    <w:rsid w:val="006F34EB"/>
    <w:rsid w:val="006F3D52"/>
    <w:rsid w:val="006F42E2"/>
    <w:rsid w:val="00701D67"/>
    <w:rsid w:val="00710533"/>
    <w:rsid w:val="0071469A"/>
    <w:rsid w:val="00720298"/>
    <w:rsid w:val="007235D3"/>
    <w:rsid w:val="0072470A"/>
    <w:rsid w:val="00725799"/>
    <w:rsid w:val="007517BB"/>
    <w:rsid w:val="00752944"/>
    <w:rsid w:val="00752F65"/>
    <w:rsid w:val="00753895"/>
    <w:rsid w:val="00757A82"/>
    <w:rsid w:val="00760F9B"/>
    <w:rsid w:val="00764543"/>
    <w:rsid w:val="00767B50"/>
    <w:rsid w:val="00770015"/>
    <w:rsid w:val="007749A8"/>
    <w:rsid w:val="007753BC"/>
    <w:rsid w:val="007807EF"/>
    <w:rsid w:val="00781F9F"/>
    <w:rsid w:val="0078520F"/>
    <w:rsid w:val="007856B8"/>
    <w:rsid w:val="00787A05"/>
    <w:rsid w:val="00790CF9"/>
    <w:rsid w:val="00791894"/>
    <w:rsid w:val="007943AB"/>
    <w:rsid w:val="007A37B5"/>
    <w:rsid w:val="007B0C7C"/>
    <w:rsid w:val="007B3E76"/>
    <w:rsid w:val="007C0BAD"/>
    <w:rsid w:val="007C318C"/>
    <w:rsid w:val="007C59B2"/>
    <w:rsid w:val="007D0474"/>
    <w:rsid w:val="007D4161"/>
    <w:rsid w:val="007D7428"/>
    <w:rsid w:val="007E552B"/>
    <w:rsid w:val="007F275F"/>
    <w:rsid w:val="007F47BD"/>
    <w:rsid w:val="008010EA"/>
    <w:rsid w:val="008056DC"/>
    <w:rsid w:val="00810965"/>
    <w:rsid w:val="008167B4"/>
    <w:rsid w:val="008253C3"/>
    <w:rsid w:val="0083159F"/>
    <w:rsid w:val="008330CE"/>
    <w:rsid w:val="00833C05"/>
    <w:rsid w:val="00836DE1"/>
    <w:rsid w:val="00837650"/>
    <w:rsid w:val="00842124"/>
    <w:rsid w:val="00842329"/>
    <w:rsid w:val="008425C9"/>
    <w:rsid w:val="00842C83"/>
    <w:rsid w:val="0084504B"/>
    <w:rsid w:val="00845C5F"/>
    <w:rsid w:val="00852A4B"/>
    <w:rsid w:val="00854011"/>
    <w:rsid w:val="00866EB5"/>
    <w:rsid w:val="00867196"/>
    <w:rsid w:val="008700B6"/>
    <w:rsid w:val="00870E9B"/>
    <w:rsid w:val="00872218"/>
    <w:rsid w:val="00873826"/>
    <w:rsid w:val="008763F1"/>
    <w:rsid w:val="008809D5"/>
    <w:rsid w:val="00881053"/>
    <w:rsid w:val="008844EA"/>
    <w:rsid w:val="00887B4D"/>
    <w:rsid w:val="0089196B"/>
    <w:rsid w:val="00893398"/>
    <w:rsid w:val="008A3C95"/>
    <w:rsid w:val="008A42EF"/>
    <w:rsid w:val="008A761C"/>
    <w:rsid w:val="008B1AA1"/>
    <w:rsid w:val="008B6E51"/>
    <w:rsid w:val="008B705B"/>
    <w:rsid w:val="008B7A14"/>
    <w:rsid w:val="008C2413"/>
    <w:rsid w:val="008C2F54"/>
    <w:rsid w:val="008C305C"/>
    <w:rsid w:val="008C35BD"/>
    <w:rsid w:val="008D05B7"/>
    <w:rsid w:val="008D0BB2"/>
    <w:rsid w:val="008D284D"/>
    <w:rsid w:val="008D3859"/>
    <w:rsid w:val="008D46B1"/>
    <w:rsid w:val="008D7958"/>
    <w:rsid w:val="008F0161"/>
    <w:rsid w:val="008F7D52"/>
    <w:rsid w:val="0090261B"/>
    <w:rsid w:val="0090296C"/>
    <w:rsid w:val="00905C4F"/>
    <w:rsid w:val="00910568"/>
    <w:rsid w:val="00913AFE"/>
    <w:rsid w:val="009223C6"/>
    <w:rsid w:val="00924B59"/>
    <w:rsid w:val="0092509F"/>
    <w:rsid w:val="00930CFC"/>
    <w:rsid w:val="00935697"/>
    <w:rsid w:val="00943C20"/>
    <w:rsid w:val="00945F15"/>
    <w:rsid w:val="0095586C"/>
    <w:rsid w:val="00961D2B"/>
    <w:rsid w:val="00965AF3"/>
    <w:rsid w:val="009663B8"/>
    <w:rsid w:val="009679FA"/>
    <w:rsid w:val="00970038"/>
    <w:rsid w:val="00972926"/>
    <w:rsid w:val="00972C19"/>
    <w:rsid w:val="00973247"/>
    <w:rsid w:val="0097396E"/>
    <w:rsid w:val="009739D9"/>
    <w:rsid w:val="00976E3D"/>
    <w:rsid w:val="009822FF"/>
    <w:rsid w:val="00985A0B"/>
    <w:rsid w:val="00990662"/>
    <w:rsid w:val="00992CB4"/>
    <w:rsid w:val="009939E2"/>
    <w:rsid w:val="009944B4"/>
    <w:rsid w:val="00996822"/>
    <w:rsid w:val="009A0C3A"/>
    <w:rsid w:val="009A3514"/>
    <w:rsid w:val="009A4A73"/>
    <w:rsid w:val="009B39FF"/>
    <w:rsid w:val="009B4EFB"/>
    <w:rsid w:val="009B5C3C"/>
    <w:rsid w:val="009B6774"/>
    <w:rsid w:val="009B6CDC"/>
    <w:rsid w:val="009C31E8"/>
    <w:rsid w:val="009C3F72"/>
    <w:rsid w:val="009D26AB"/>
    <w:rsid w:val="009D371F"/>
    <w:rsid w:val="009E0485"/>
    <w:rsid w:val="009E071D"/>
    <w:rsid w:val="009E1090"/>
    <w:rsid w:val="009E393C"/>
    <w:rsid w:val="009E6142"/>
    <w:rsid w:val="009E67C7"/>
    <w:rsid w:val="009F1250"/>
    <w:rsid w:val="009F3672"/>
    <w:rsid w:val="009F4273"/>
    <w:rsid w:val="009F451F"/>
    <w:rsid w:val="009F592B"/>
    <w:rsid w:val="009F67A4"/>
    <w:rsid w:val="00A03AB2"/>
    <w:rsid w:val="00A0560C"/>
    <w:rsid w:val="00A14292"/>
    <w:rsid w:val="00A148FE"/>
    <w:rsid w:val="00A2099F"/>
    <w:rsid w:val="00A215DE"/>
    <w:rsid w:val="00A218FF"/>
    <w:rsid w:val="00A254D3"/>
    <w:rsid w:val="00A27E1E"/>
    <w:rsid w:val="00A33BEA"/>
    <w:rsid w:val="00A4376E"/>
    <w:rsid w:val="00A43AC8"/>
    <w:rsid w:val="00A43E2C"/>
    <w:rsid w:val="00A51493"/>
    <w:rsid w:val="00A56637"/>
    <w:rsid w:val="00A56E59"/>
    <w:rsid w:val="00A601C8"/>
    <w:rsid w:val="00A65DD3"/>
    <w:rsid w:val="00A667F8"/>
    <w:rsid w:val="00A7056A"/>
    <w:rsid w:val="00A7297D"/>
    <w:rsid w:val="00A74332"/>
    <w:rsid w:val="00A7607D"/>
    <w:rsid w:val="00A776F6"/>
    <w:rsid w:val="00A83B69"/>
    <w:rsid w:val="00A858A6"/>
    <w:rsid w:val="00A85BF1"/>
    <w:rsid w:val="00A86A7E"/>
    <w:rsid w:val="00A873D3"/>
    <w:rsid w:val="00A87823"/>
    <w:rsid w:val="00A92A94"/>
    <w:rsid w:val="00A93A59"/>
    <w:rsid w:val="00A966A0"/>
    <w:rsid w:val="00A97761"/>
    <w:rsid w:val="00AA152F"/>
    <w:rsid w:val="00AA288C"/>
    <w:rsid w:val="00AA60A4"/>
    <w:rsid w:val="00AB037C"/>
    <w:rsid w:val="00AB3185"/>
    <w:rsid w:val="00AD0B78"/>
    <w:rsid w:val="00AD0EB9"/>
    <w:rsid w:val="00AD2C2E"/>
    <w:rsid w:val="00AD2DCE"/>
    <w:rsid w:val="00AD47E3"/>
    <w:rsid w:val="00AE1CF6"/>
    <w:rsid w:val="00AE281A"/>
    <w:rsid w:val="00AE6E2A"/>
    <w:rsid w:val="00AF079D"/>
    <w:rsid w:val="00AF4183"/>
    <w:rsid w:val="00AF4185"/>
    <w:rsid w:val="00AF4D05"/>
    <w:rsid w:val="00B01A58"/>
    <w:rsid w:val="00B034EA"/>
    <w:rsid w:val="00B13660"/>
    <w:rsid w:val="00B13E2F"/>
    <w:rsid w:val="00B20958"/>
    <w:rsid w:val="00B211CC"/>
    <w:rsid w:val="00B23B5B"/>
    <w:rsid w:val="00B25D11"/>
    <w:rsid w:val="00B2689A"/>
    <w:rsid w:val="00B27183"/>
    <w:rsid w:val="00B308EE"/>
    <w:rsid w:val="00B33374"/>
    <w:rsid w:val="00B348EE"/>
    <w:rsid w:val="00B41158"/>
    <w:rsid w:val="00B4308E"/>
    <w:rsid w:val="00B455C3"/>
    <w:rsid w:val="00B460BD"/>
    <w:rsid w:val="00B47E7F"/>
    <w:rsid w:val="00B5068E"/>
    <w:rsid w:val="00B57D9B"/>
    <w:rsid w:val="00B708F0"/>
    <w:rsid w:val="00B72D87"/>
    <w:rsid w:val="00B770C1"/>
    <w:rsid w:val="00B87DC0"/>
    <w:rsid w:val="00B91ED1"/>
    <w:rsid w:val="00B935FC"/>
    <w:rsid w:val="00B96BAF"/>
    <w:rsid w:val="00BA0A84"/>
    <w:rsid w:val="00BA180C"/>
    <w:rsid w:val="00BA508B"/>
    <w:rsid w:val="00BB072D"/>
    <w:rsid w:val="00BB1487"/>
    <w:rsid w:val="00BB318B"/>
    <w:rsid w:val="00BB4319"/>
    <w:rsid w:val="00BC12CF"/>
    <w:rsid w:val="00BC4F74"/>
    <w:rsid w:val="00BC5EEE"/>
    <w:rsid w:val="00BC7E22"/>
    <w:rsid w:val="00BD1328"/>
    <w:rsid w:val="00BD30DB"/>
    <w:rsid w:val="00BD398E"/>
    <w:rsid w:val="00BD725E"/>
    <w:rsid w:val="00BE2699"/>
    <w:rsid w:val="00BE2948"/>
    <w:rsid w:val="00BE365D"/>
    <w:rsid w:val="00BE4351"/>
    <w:rsid w:val="00BE7E1A"/>
    <w:rsid w:val="00BF1C77"/>
    <w:rsid w:val="00BF44B2"/>
    <w:rsid w:val="00BF4950"/>
    <w:rsid w:val="00BF5E98"/>
    <w:rsid w:val="00C0043B"/>
    <w:rsid w:val="00C25538"/>
    <w:rsid w:val="00C2572B"/>
    <w:rsid w:val="00C33ABB"/>
    <w:rsid w:val="00C34EEE"/>
    <w:rsid w:val="00C35554"/>
    <w:rsid w:val="00C42EF6"/>
    <w:rsid w:val="00C44745"/>
    <w:rsid w:val="00C4794D"/>
    <w:rsid w:val="00C50733"/>
    <w:rsid w:val="00C56E55"/>
    <w:rsid w:val="00C57521"/>
    <w:rsid w:val="00C57A41"/>
    <w:rsid w:val="00C66BDB"/>
    <w:rsid w:val="00C67F30"/>
    <w:rsid w:val="00C7244B"/>
    <w:rsid w:val="00C75E95"/>
    <w:rsid w:val="00C75FA5"/>
    <w:rsid w:val="00C778ED"/>
    <w:rsid w:val="00C80870"/>
    <w:rsid w:val="00C809B8"/>
    <w:rsid w:val="00C81BAB"/>
    <w:rsid w:val="00C82A96"/>
    <w:rsid w:val="00C85321"/>
    <w:rsid w:val="00C862FC"/>
    <w:rsid w:val="00C86D17"/>
    <w:rsid w:val="00C91215"/>
    <w:rsid w:val="00CA0F5C"/>
    <w:rsid w:val="00CA2A3A"/>
    <w:rsid w:val="00CA50FD"/>
    <w:rsid w:val="00CA6D6E"/>
    <w:rsid w:val="00CA7EB7"/>
    <w:rsid w:val="00CB0DC7"/>
    <w:rsid w:val="00CB20B8"/>
    <w:rsid w:val="00CB44EA"/>
    <w:rsid w:val="00CB79B2"/>
    <w:rsid w:val="00CC0866"/>
    <w:rsid w:val="00CC422E"/>
    <w:rsid w:val="00CD1C00"/>
    <w:rsid w:val="00CD2E64"/>
    <w:rsid w:val="00CD3B71"/>
    <w:rsid w:val="00CD3DB3"/>
    <w:rsid w:val="00CD79C9"/>
    <w:rsid w:val="00CD7EE1"/>
    <w:rsid w:val="00CE2F67"/>
    <w:rsid w:val="00CE3D5E"/>
    <w:rsid w:val="00CE56CB"/>
    <w:rsid w:val="00CE5D05"/>
    <w:rsid w:val="00CE7896"/>
    <w:rsid w:val="00CF093C"/>
    <w:rsid w:val="00CF0B84"/>
    <w:rsid w:val="00CF2D6E"/>
    <w:rsid w:val="00CF418E"/>
    <w:rsid w:val="00CF5278"/>
    <w:rsid w:val="00CF7FA6"/>
    <w:rsid w:val="00CF7FF5"/>
    <w:rsid w:val="00D029B8"/>
    <w:rsid w:val="00D05E5C"/>
    <w:rsid w:val="00D123FF"/>
    <w:rsid w:val="00D13A23"/>
    <w:rsid w:val="00D20DD3"/>
    <w:rsid w:val="00D36D71"/>
    <w:rsid w:val="00D37E52"/>
    <w:rsid w:val="00D4173E"/>
    <w:rsid w:val="00D46D07"/>
    <w:rsid w:val="00D57EB1"/>
    <w:rsid w:val="00D61DED"/>
    <w:rsid w:val="00D65C85"/>
    <w:rsid w:val="00D724B8"/>
    <w:rsid w:val="00D744AA"/>
    <w:rsid w:val="00D82920"/>
    <w:rsid w:val="00D842F8"/>
    <w:rsid w:val="00D85219"/>
    <w:rsid w:val="00D8786D"/>
    <w:rsid w:val="00D911B5"/>
    <w:rsid w:val="00D92F98"/>
    <w:rsid w:val="00D94489"/>
    <w:rsid w:val="00D9503F"/>
    <w:rsid w:val="00D9784D"/>
    <w:rsid w:val="00DA16C9"/>
    <w:rsid w:val="00DA3646"/>
    <w:rsid w:val="00DA3842"/>
    <w:rsid w:val="00DA4E83"/>
    <w:rsid w:val="00DB0A5D"/>
    <w:rsid w:val="00DB1763"/>
    <w:rsid w:val="00DB48A4"/>
    <w:rsid w:val="00DC1ABB"/>
    <w:rsid w:val="00DC43B3"/>
    <w:rsid w:val="00DC51BB"/>
    <w:rsid w:val="00DC5E41"/>
    <w:rsid w:val="00DC759D"/>
    <w:rsid w:val="00DC7EFD"/>
    <w:rsid w:val="00DD4A9C"/>
    <w:rsid w:val="00DD5E4E"/>
    <w:rsid w:val="00DE1C6F"/>
    <w:rsid w:val="00DE4FD1"/>
    <w:rsid w:val="00DE7224"/>
    <w:rsid w:val="00E018C9"/>
    <w:rsid w:val="00E045D7"/>
    <w:rsid w:val="00E0658A"/>
    <w:rsid w:val="00E07344"/>
    <w:rsid w:val="00E07E67"/>
    <w:rsid w:val="00E10748"/>
    <w:rsid w:val="00E127D5"/>
    <w:rsid w:val="00E138CD"/>
    <w:rsid w:val="00E13A79"/>
    <w:rsid w:val="00E13C4D"/>
    <w:rsid w:val="00E22F69"/>
    <w:rsid w:val="00E30C35"/>
    <w:rsid w:val="00E32DE4"/>
    <w:rsid w:val="00E33DAC"/>
    <w:rsid w:val="00E5165D"/>
    <w:rsid w:val="00E56B65"/>
    <w:rsid w:val="00E57309"/>
    <w:rsid w:val="00E578DF"/>
    <w:rsid w:val="00E6359E"/>
    <w:rsid w:val="00E6369C"/>
    <w:rsid w:val="00E63D19"/>
    <w:rsid w:val="00E73E2C"/>
    <w:rsid w:val="00E74947"/>
    <w:rsid w:val="00E77851"/>
    <w:rsid w:val="00E8553E"/>
    <w:rsid w:val="00E9103C"/>
    <w:rsid w:val="00E92691"/>
    <w:rsid w:val="00E946CB"/>
    <w:rsid w:val="00E96805"/>
    <w:rsid w:val="00EA192B"/>
    <w:rsid w:val="00EA2FE7"/>
    <w:rsid w:val="00EA64FD"/>
    <w:rsid w:val="00EA7E92"/>
    <w:rsid w:val="00EB28C5"/>
    <w:rsid w:val="00EB6A08"/>
    <w:rsid w:val="00EB7B76"/>
    <w:rsid w:val="00EC13C3"/>
    <w:rsid w:val="00EC497B"/>
    <w:rsid w:val="00ED1E3B"/>
    <w:rsid w:val="00ED27BB"/>
    <w:rsid w:val="00ED38EA"/>
    <w:rsid w:val="00ED5C5D"/>
    <w:rsid w:val="00ED5D59"/>
    <w:rsid w:val="00ED671B"/>
    <w:rsid w:val="00EE1264"/>
    <w:rsid w:val="00EE6E8D"/>
    <w:rsid w:val="00EF01CB"/>
    <w:rsid w:val="00EF03E7"/>
    <w:rsid w:val="00EF3BCE"/>
    <w:rsid w:val="00F0354A"/>
    <w:rsid w:val="00F059C1"/>
    <w:rsid w:val="00F06A7B"/>
    <w:rsid w:val="00F14127"/>
    <w:rsid w:val="00F14C04"/>
    <w:rsid w:val="00F26112"/>
    <w:rsid w:val="00F32D09"/>
    <w:rsid w:val="00F425F7"/>
    <w:rsid w:val="00F428AA"/>
    <w:rsid w:val="00F437DA"/>
    <w:rsid w:val="00F47DDD"/>
    <w:rsid w:val="00F50B92"/>
    <w:rsid w:val="00F5693E"/>
    <w:rsid w:val="00F72573"/>
    <w:rsid w:val="00F72B89"/>
    <w:rsid w:val="00F74847"/>
    <w:rsid w:val="00F76A51"/>
    <w:rsid w:val="00F823ED"/>
    <w:rsid w:val="00F84A08"/>
    <w:rsid w:val="00F86F99"/>
    <w:rsid w:val="00F93CCA"/>
    <w:rsid w:val="00F96EF4"/>
    <w:rsid w:val="00FA122F"/>
    <w:rsid w:val="00FA748F"/>
    <w:rsid w:val="00FB20F3"/>
    <w:rsid w:val="00FB3EF8"/>
    <w:rsid w:val="00FC345B"/>
    <w:rsid w:val="00FC3ADA"/>
    <w:rsid w:val="00FC43CD"/>
    <w:rsid w:val="00FC614A"/>
    <w:rsid w:val="00FC7544"/>
    <w:rsid w:val="00FD3B8D"/>
    <w:rsid w:val="00FD68FE"/>
    <w:rsid w:val="00FE08DB"/>
    <w:rsid w:val="00FE2D4E"/>
    <w:rsid w:val="00FE3A2E"/>
    <w:rsid w:val="00FE7268"/>
    <w:rsid w:val="00FF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90438"/>
  <w15:chartTrackingRefBased/>
  <w15:docId w15:val="{5056FA3D-84C5-4131-9D5E-B06BE6FA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4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493"/>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51493"/>
    <w:pPr>
      <w:tabs>
        <w:tab w:val="center" w:pos="4320"/>
        <w:tab w:val="right" w:pos="8640"/>
      </w:tabs>
    </w:pPr>
  </w:style>
  <w:style w:type="paragraph" w:styleId="Footer">
    <w:name w:val="footer"/>
    <w:basedOn w:val="Normal"/>
    <w:rsid w:val="00A51493"/>
    <w:pPr>
      <w:tabs>
        <w:tab w:val="center" w:pos="4320"/>
        <w:tab w:val="right" w:pos="8640"/>
      </w:tabs>
    </w:pPr>
  </w:style>
  <w:style w:type="paragraph" w:styleId="BalloonText">
    <w:name w:val="Balloon Text"/>
    <w:basedOn w:val="Normal"/>
    <w:semiHidden/>
    <w:rsid w:val="006A0B83"/>
    <w:rPr>
      <w:rFonts w:ascii="Tahoma" w:hAnsi="Tahoma" w:cs="Tahoma"/>
      <w:sz w:val="16"/>
      <w:szCs w:val="16"/>
    </w:rPr>
  </w:style>
  <w:style w:type="character" w:customStyle="1" w:styleId="HeaderChar">
    <w:name w:val="Header Char"/>
    <w:link w:val="Header"/>
    <w:uiPriority w:val="99"/>
    <w:locked/>
    <w:rsid w:val="00EB6A08"/>
    <w:rPr>
      <w:sz w:val="24"/>
      <w:szCs w:val="24"/>
    </w:rPr>
  </w:style>
  <w:style w:type="paragraph" w:styleId="ListParagraph">
    <w:name w:val="List Paragraph"/>
    <w:basedOn w:val="Normal"/>
    <w:uiPriority w:val="34"/>
    <w:qFormat/>
    <w:rsid w:val="0090261B"/>
    <w:pPr>
      <w:ind w:left="720"/>
      <w:contextualSpacing/>
    </w:pPr>
  </w:style>
  <w:style w:type="character" w:styleId="CommentReference">
    <w:name w:val="annotation reference"/>
    <w:uiPriority w:val="99"/>
    <w:rsid w:val="0090261B"/>
    <w:rPr>
      <w:rFonts w:cs="Times New Roman"/>
      <w:sz w:val="16"/>
      <w:szCs w:val="16"/>
    </w:rPr>
  </w:style>
  <w:style w:type="paragraph" w:styleId="CommentText">
    <w:name w:val="annotation text"/>
    <w:basedOn w:val="Normal"/>
    <w:link w:val="CommentTextChar"/>
    <w:uiPriority w:val="99"/>
    <w:rsid w:val="0090261B"/>
    <w:rPr>
      <w:sz w:val="20"/>
      <w:szCs w:val="20"/>
    </w:rPr>
  </w:style>
  <w:style w:type="character" w:customStyle="1" w:styleId="CommentTextChar">
    <w:name w:val="Comment Text Char"/>
    <w:basedOn w:val="DefaultParagraphFont"/>
    <w:link w:val="CommentText"/>
    <w:uiPriority w:val="99"/>
    <w:rsid w:val="0090261B"/>
  </w:style>
  <w:style w:type="paragraph" w:styleId="CommentSubject">
    <w:name w:val="annotation subject"/>
    <w:basedOn w:val="CommentText"/>
    <w:next w:val="CommentText"/>
    <w:link w:val="CommentSubjectChar"/>
    <w:rsid w:val="0090261B"/>
    <w:rPr>
      <w:b/>
      <w:bCs/>
    </w:rPr>
  </w:style>
  <w:style w:type="character" w:customStyle="1" w:styleId="CommentSubjectChar">
    <w:name w:val="Comment Subject Char"/>
    <w:link w:val="CommentSubject"/>
    <w:rsid w:val="0090261B"/>
    <w:rPr>
      <w:b/>
      <w:bCs/>
    </w:rPr>
  </w:style>
  <w:style w:type="paragraph" w:styleId="Revision">
    <w:name w:val="Revision"/>
    <w:hidden/>
    <w:uiPriority w:val="99"/>
    <w:semiHidden/>
    <w:rsid w:val="0090261B"/>
    <w:rPr>
      <w:sz w:val="24"/>
      <w:szCs w:val="24"/>
    </w:rPr>
  </w:style>
  <w:style w:type="character" w:styleId="Strong">
    <w:name w:val="Strong"/>
    <w:uiPriority w:val="22"/>
    <w:qFormat/>
    <w:rsid w:val="00781F9F"/>
    <w:rPr>
      <w:b/>
      <w:bCs/>
    </w:rPr>
  </w:style>
  <w:style w:type="character" w:styleId="Hyperlink">
    <w:name w:val="Hyperlink"/>
    <w:rsid w:val="002F0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73512">
      <w:bodyDiv w:val="1"/>
      <w:marLeft w:val="0"/>
      <w:marRight w:val="0"/>
      <w:marTop w:val="0"/>
      <w:marBottom w:val="0"/>
      <w:divBdr>
        <w:top w:val="none" w:sz="0" w:space="0" w:color="auto"/>
        <w:left w:val="none" w:sz="0" w:space="0" w:color="auto"/>
        <w:bottom w:val="none" w:sz="0" w:space="0" w:color="auto"/>
        <w:right w:val="none" w:sz="0" w:space="0" w:color="auto"/>
      </w:divBdr>
    </w:div>
    <w:div w:id="808741592">
      <w:bodyDiv w:val="1"/>
      <w:marLeft w:val="0"/>
      <w:marRight w:val="0"/>
      <w:marTop w:val="0"/>
      <w:marBottom w:val="0"/>
      <w:divBdr>
        <w:top w:val="none" w:sz="0" w:space="0" w:color="auto"/>
        <w:left w:val="none" w:sz="0" w:space="0" w:color="auto"/>
        <w:bottom w:val="none" w:sz="0" w:space="0" w:color="auto"/>
        <w:right w:val="none" w:sz="0" w:space="0" w:color="auto"/>
      </w:divBdr>
    </w:div>
    <w:div w:id="864831318">
      <w:bodyDiv w:val="1"/>
      <w:marLeft w:val="0"/>
      <w:marRight w:val="0"/>
      <w:marTop w:val="0"/>
      <w:marBottom w:val="0"/>
      <w:divBdr>
        <w:top w:val="none" w:sz="0" w:space="0" w:color="auto"/>
        <w:left w:val="none" w:sz="0" w:space="0" w:color="auto"/>
        <w:bottom w:val="none" w:sz="0" w:space="0" w:color="auto"/>
        <w:right w:val="none" w:sz="0" w:space="0" w:color="auto"/>
      </w:divBdr>
    </w:div>
    <w:div w:id="867794042">
      <w:bodyDiv w:val="1"/>
      <w:marLeft w:val="0"/>
      <w:marRight w:val="0"/>
      <w:marTop w:val="0"/>
      <w:marBottom w:val="0"/>
      <w:divBdr>
        <w:top w:val="none" w:sz="0" w:space="0" w:color="auto"/>
        <w:left w:val="none" w:sz="0" w:space="0" w:color="auto"/>
        <w:bottom w:val="none" w:sz="0" w:space="0" w:color="auto"/>
        <w:right w:val="none" w:sz="0" w:space="0" w:color="auto"/>
      </w:divBdr>
    </w:div>
    <w:div w:id="1387534472">
      <w:bodyDiv w:val="1"/>
      <w:marLeft w:val="0"/>
      <w:marRight w:val="0"/>
      <w:marTop w:val="0"/>
      <w:marBottom w:val="0"/>
      <w:divBdr>
        <w:top w:val="none" w:sz="0" w:space="0" w:color="auto"/>
        <w:left w:val="none" w:sz="0" w:space="0" w:color="auto"/>
        <w:bottom w:val="none" w:sz="0" w:space="0" w:color="auto"/>
        <w:right w:val="none" w:sz="0" w:space="0" w:color="auto"/>
      </w:divBdr>
    </w:div>
    <w:div w:id="1412777214">
      <w:bodyDiv w:val="1"/>
      <w:marLeft w:val="0"/>
      <w:marRight w:val="0"/>
      <w:marTop w:val="0"/>
      <w:marBottom w:val="0"/>
      <w:divBdr>
        <w:top w:val="none" w:sz="0" w:space="0" w:color="auto"/>
        <w:left w:val="none" w:sz="0" w:space="0" w:color="auto"/>
        <w:bottom w:val="none" w:sz="0" w:space="0" w:color="auto"/>
        <w:right w:val="none" w:sz="0" w:space="0" w:color="auto"/>
      </w:divBdr>
    </w:div>
    <w:div w:id="1657680539">
      <w:bodyDiv w:val="1"/>
      <w:marLeft w:val="0"/>
      <w:marRight w:val="0"/>
      <w:marTop w:val="0"/>
      <w:marBottom w:val="0"/>
      <w:divBdr>
        <w:top w:val="none" w:sz="0" w:space="0" w:color="auto"/>
        <w:left w:val="none" w:sz="0" w:space="0" w:color="auto"/>
        <w:bottom w:val="none" w:sz="0" w:space="0" w:color="auto"/>
        <w:right w:val="none" w:sz="0" w:space="0" w:color="auto"/>
      </w:divBdr>
      <w:divsChild>
        <w:div w:id="297422919">
          <w:marLeft w:val="0"/>
          <w:marRight w:val="0"/>
          <w:marTop w:val="0"/>
          <w:marBottom w:val="0"/>
          <w:divBdr>
            <w:top w:val="none" w:sz="0" w:space="0" w:color="auto"/>
            <w:left w:val="none" w:sz="0" w:space="0" w:color="auto"/>
            <w:bottom w:val="none" w:sz="0" w:space="0" w:color="auto"/>
            <w:right w:val="none" w:sz="0" w:space="0" w:color="auto"/>
          </w:divBdr>
        </w:div>
        <w:div w:id="421413867">
          <w:marLeft w:val="0"/>
          <w:marRight w:val="0"/>
          <w:marTop w:val="0"/>
          <w:marBottom w:val="0"/>
          <w:divBdr>
            <w:top w:val="none" w:sz="0" w:space="0" w:color="auto"/>
            <w:left w:val="none" w:sz="0" w:space="0" w:color="auto"/>
            <w:bottom w:val="none" w:sz="0" w:space="0" w:color="auto"/>
            <w:right w:val="none" w:sz="0" w:space="0" w:color="auto"/>
          </w:divBdr>
        </w:div>
        <w:div w:id="671571656">
          <w:marLeft w:val="0"/>
          <w:marRight w:val="0"/>
          <w:marTop w:val="0"/>
          <w:marBottom w:val="0"/>
          <w:divBdr>
            <w:top w:val="none" w:sz="0" w:space="0" w:color="auto"/>
            <w:left w:val="none" w:sz="0" w:space="0" w:color="auto"/>
            <w:bottom w:val="none" w:sz="0" w:space="0" w:color="auto"/>
            <w:right w:val="none" w:sz="0" w:space="0" w:color="auto"/>
          </w:divBdr>
        </w:div>
        <w:div w:id="692339255">
          <w:marLeft w:val="0"/>
          <w:marRight w:val="0"/>
          <w:marTop w:val="0"/>
          <w:marBottom w:val="0"/>
          <w:divBdr>
            <w:top w:val="none" w:sz="0" w:space="0" w:color="auto"/>
            <w:left w:val="none" w:sz="0" w:space="0" w:color="auto"/>
            <w:bottom w:val="none" w:sz="0" w:space="0" w:color="auto"/>
            <w:right w:val="none" w:sz="0" w:space="0" w:color="auto"/>
          </w:divBdr>
        </w:div>
        <w:div w:id="692875548">
          <w:marLeft w:val="0"/>
          <w:marRight w:val="0"/>
          <w:marTop w:val="0"/>
          <w:marBottom w:val="0"/>
          <w:divBdr>
            <w:top w:val="none" w:sz="0" w:space="0" w:color="auto"/>
            <w:left w:val="none" w:sz="0" w:space="0" w:color="auto"/>
            <w:bottom w:val="none" w:sz="0" w:space="0" w:color="auto"/>
            <w:right w:val="none" w:sz="0" w:space="0" w:color="auto"/>
          </w:divBdr>
        </w:div>
        <w:div w:id="778645389">
          <w:marLeft w:val="0"/>
          <w:marRight w:val="0"/>
          <w:marTop w:val="0"/>
          <w:marBottom w:val="0"/>
          <w:divBdr>
            <w:top w:val="none" w:sz="0" w:space="0" w:color="auto"/>
            <w:left w:val="none" w:sz="0" w:space="0" w:color="auto"/>
            <w:bottom w:val="none" w:sz="0" w:space="0" w:color="auto"/>
            <w:right w:val="none" w:sz="0" w:space="0" w:color="auto"/>
          </w:divBdr>
        </w:div>
        <w:div w:id="957373422">
          <w:marLeft w:val="0"/>
          <w:marRight w:val="0"/>
          <w:marTop w:val="0"/>
          <w:marBottom w:val="0"/>
          <w:divBdr>
            <w:top w:val="none" w:sz="0" w:space="0" w:color="auto"/>
            <w:left w:val="none" w:sz="0" w:space="0" w:color="auto"/>
            <w:bottom w:val="none" w:sz="0" w:space="0" w:color="auto"/>
            <w:right w:val="none" w:sz="0" w:space="0" w:color="auto"/>
          </w:divBdr>
        </w:div>
        <w:div w:id="1045376100">
          <w:marLeft w:val="0"/>
          <w:marRight w:val="0"/>
          <w:marTop w:val="0"/>
          <w:marBottom w:val="0"/>
          <w:divBdr>
            <w:top w:val="none" w:sz="0" w:space="0" w:color="auto"/>
            <w:left w:val="none" w:sz="0" w:space="0" w:color="auto"/>
            <w:bottom w:val="none" w:sz="0" w:space="0" w:color="auto"/>
            <w:right w:val="none" w:sz="0" w:space="0" w:color="auto"/>
          </w:divBdr>
        </w:div>
        <w:div w:id="1201819782">
          <w:marLeft w:val="0"/>
          <w:marRight w:val="0"/>
          <w:marTop w:val="0"/>
          <w:marBottom w:val="0"/>
          <w:divBdr>
            <w:top w:val="none" w:sz="0" w:space="0" w:color="auto"/>
            <w:left w:val="none" w:sz="0" w:space="0" w:color="auto"/>
            <w:bottom w:val="none" w:sz="0" w:space="0" w:color="auto"/>
            <w:right w:val="none" w:sz="0" w:space="0" w:color="auto"/>
          </w:divBdr>
        </w:div>
        <w:div w:id="1299336535">
          <w:marLeft w:val="0"/>
          <w:marRight w:val="0"/>
          <w:marTop w:val="0"/>
          <w:marBottom w:val="0"/>
          <w:divBdr>
            <w:top w:val="none" w:sz="0" w:space="0" w:color="auto"/>
            <w:left w:val="none" w:sz="0" w:space="0" w:color="auto"/>
            <w:bottom w:val="none" w:sz="0" w:space="0" w:color="auto"/>
            <w:right w:val="none" w:sz="0" w:space="0" w:color="auto"/>
          </w:divBdr>
        </w:div>
        <w:div w:id="1353265937">
          <w:marLeft w:val="0"/>
          <w:marRight w:val="0"/>
          <w:marTop w:val="0"/>
          <w:marBottom w:val="0"/>
          <w:divBdr>
            <w:top w:val="none" w:sz="0" w:space="0" w:color="auto"/>
            <w:left w:val="none" w:sz="0" w:space="0" w:color="auto"/>
            <w:bottom w:val="none" w:sz="0" w:space="0" w:color="auto"/>
            <w:right w:val="none" w:sz="0" w:space="0" w:color="auto"/>
          </w:divBdr>
        </w:div>
        <w:div w:id="1384139240">
          <w:marLeft w:val="0"/>
          <w:marRight w:val="0"/>
          <w:marTop w:val="0"/>
          <w:marBottom w:val="0"/>
          <w:divBdr>
            <w:top w:val="none" w:sz="0" w:space="0" w:color="auto"/>
            <w:left w:val="none" w:sz="0" w:space="0" w:color="auto"/>
            <w:bottom w:val="none" w:sz="0" w:space="0" w:color="auto"/>
            <w:right w:val="none" w:sz="0" w:space="0" w:color="auto"/>
          </w:divBdr>
        </w:div>
        <w:div w:id="1397122158">
          <w:marLeft w:val="0"/>
          <w:marRight w:val="0"/>
          <w:marTop w:val="0"/>
          <w:marBottom w:val="0"/>
          <w:divBdr>
            <w:top w:val="none" w:sz="0" w:space="0" w:color="auto"/>
            <w:left w:val="none" w:sz="0" w:space="0" w:color="auto"/>
            <w:bottom w:val="none" w:sz="0" w:space="0" w:color="auto"/>
            <w:right w:val="none" w:sz="0" w:space="0" w:color="auto"/>
          </w:divBdr>
        </w:div>
        <w:div w:id="1432966077">
          <w:marLeft w:val="0"/>
          <w:marRight w:val="0"/>
          <w:marTop w:val="0"/>
          <w:marBottom w:val="0"/>
          <w:divBdr>
            <w:top w:val="none" w:sz="0" w:space="0" w:color="auto"/>
            <w:left w:val="none" w:sz="0" w:space="0" w:color="auto"/>
            <w:bottom w:val="none" w:sz="0" w:space="0" w:color="auto"/>
            <w:right w:val="none" w:sz="0" w:space="0" w:color="auto"/>
          </w:divBdr>
        </w:div>
        <w:div w:id="1617173338">
          <w:marLeft w:val="0"/>
          <w:marRight w:val="0"/>
          <w:marTop w:val="0"/>
          <w:marBottom w:val="0"/>
          <w:divBdr>
            <w:top w:val="none" w:sz="0" w:space="0" w:color="auto"/>
            <w:left w:val="none" w:sz="0" w:space="0" w:color="auto"/>
            <w:bottom w:val="none" w:sz="0" w:space="0" w:color="auto"/>
            <w:right w:val="none" w:sz="0" w:space="0" w:color="auto"/>
          </w:divBdr>
        </w:div>
        <w:div w:id="1652178189">
          <w:marLeft w:val="0"/>
          <w:marRight w:val="0"/>
          <w:marTop w:val="0"/>
          <w:marBottom w:val="0"/>
          <w:divBdr>
            <w:top w:val="none" w:sz="0" w:space="0" w:color="auto"/>
            <w:left w:val="none" w:sz="0" w:space="0" w:color="auto"/>
            <w:bottom w:val="none" w:sz="0" w:space="0" w:color="auto"/>
            <w:right w:val="none" w:sz="0" w:space="0" w:color="auto"/>
          </w:divBdr>
        </w:div>
        <w:div w:id="1667857687">
          <w:marLeft w:val="0"/>
          <w:marRight w:val="0"/>
          <w:marTop w:val="0"/>
          <w:marBottom w:val="0"/>
          <w:divBdr>
            <w:top w:val="none" w:sz="0" w:space="0" w:color="auto"/>
            <w:left w:val="none" w:sz="0" w:space="0" w:color="auto"/>
            <w:bottom w:val="none" w:sz="0" w:space="0" w:color="auto"/>
            <w:right w:val="none" w:sz="0" w:space="0" w:color="auto"/>
          </w:divBdr>
        </w:div>
        <w:div w:id="1838956381">
          <w:marLeft w:val="0"/>
          <w:marRight w:val="0"/>
          <w:marTop w:val="0"/>
          <w:marBottom w:val="0"/>
          <w:divBdr>
            <w:top w:val="none" w:sz="0" w:space="0" w:color="auto"/>
            <w:left w:val="none" w:sz="0" w:space="0" w:color="auto"/>
            <w:bottom w:val="none" w:sz="0" w:space="0" w:color="auto"/>
            <w:right w:val="none" w:sz="0" w:space="0" w:color="auto"/>
          </w:divBdr>
        </w:div>
        <w:div w:id="1847859440">
          <w:marLeft w:val="0"/>
          <w:marRight w:val="0"/>
          <w:marTop w:val="0"/>
          <w:marBottom w:val="0"/>
          <w:divBdr>
            <w:top w:val="none" w:sz="0" w:space="0" w:color="auto"/>
            <w:left w:val="none" w:sz="0" w:space="0" w:color="auto"/>
            <w:bottom w:val="none" w:sz="0" w:space="0" w:color="auto"/>
            <w:right w:val="none" w:sz="0" w:space="0" w:color="auto"/>
          </w:divBdr>
        </w:div>
        <w:div w:id="1930890483">
          <w:marLeft w:val="0"/>
          <w:marRight w:val="0"/>
          <w:marTop w:val="0"/>
          <w:marBottom w:val="0"/>
          <w:divBdr>
            <w:top w:val="none" w:sz="0" w:space="0" w:color="auto"/>
            <w:left w:val="none" w:sz="0" w:space="0" w:color="auto"/>
            <w:bottom w:val="none" w:sz="0" w:space="0" w:color="auto"/>
            <w:right w:val="none" w:sz="0" w:space="0" w:color="auto"/>
          </w:divBdr>
        </w:div>
        <w:div w:id="2106461798">
          <w:marLeft w:val="0"/>
          <w:marRight w:val="0"/>
          <w:marTop w:val="0"/>
          <w:marBottom w:val="0"/>
          <w:divBdr>
            <w:top w:val="none" w:sz="0" w:space="0" w:color="auto"/>
            <w:left w:val="none" w:sz="0" w:space="0" w:color="auto"/>
            <w:bottom w:val="none" w:sz="0" w:space="0" w:color="auto"/>
            <w:right w:val="none" w:sz="0" w:space="0" w:color="auto"/>
          </w:divBdr>
        </w:div>
        <w:div w:id="2130005225">
          <w:marLeft w:val="0"/>
          <w:marRight w:val="0"/>
          <w:marTop w:val="0"/>
          <w:marBottom w:val="0"/>
          <w:divBdr>
            <w:top w:val="none" w:sz="0" w:space="0" w:color="auto"/>
            <w:left w:val="none" w:sz="0" w:space="0" w:color="auto"/>
            <w:bottom w:val="none" w:sz="0" w:space="0" w:color="auto"/>
            <w:right w:val="none" w:sz="0" w:space="0" w:color="auto"/>
          </w:divBdr>
        </w:div>
        <w:div w:id="2145736260">
          <w:marLeft w:val="0"/>
          <w:marRight w:val="0"/>
          <w:marTop w:val="0"/>
          <w:marBottom w:val="0"/>
          <w:divBdr>
            <w:top w:val="none" w:sz="0" w:space="0" w:color="auto"/>
            <w:left w:val="none" w:sz="0" w:space="0" w:color="auto"/>
            <w:bottom w:val="none" w:sz="0" w:space="0" w:color="auto"/>
            <w:right w:val="none" w:sz="0" w:space="0" w:color="auto"/>
          </w:divBdr>
        </w:div>
      </w:divsChild>
    </w:div>
    <w:div w:id="1712145395">
      <w:bodyDiv w:val="1"/>
      <w:marLeft w:val="0"/>
      <w:marRight w:val="0"/>
      <w:marTop w:val="0"/>
      <w:marBottom w:val="0"/>
      <w:divBdr>
        <w:top w:val="none" w:sz="0" w:space="0" w:color="auto"/>
        <w:left w:val="none" w:sz="0" w:space="0" w:color="auto"/>
        <w:bottom w:val="none" w:sz="0" w:space="0" w:color="auto"/>
        <w:right w:val="none" w:sz="0" w:space="0" w:color="auto"/>
      </w:divBdr>
    </w:div>
    <w:div w:id="1850489767">
      <w:bodyDiv w:val="1"/>
      <w:marLeft w:val="0"/>
      <w:marRight w:val="0"/>
      <w:marTop w:val="0"/>
      <w:marBottom w:val="0"/>
      <w:divBdr>
        <w:top w:val="none" w:sz="0" w:space="0" w:color="auto"/>
        <w:left w:val="none" w:sz="0" w:space="0" w:color="auto"/>
        <w:bottom w:val="none" w:sz="0" w:space="0" w:color="auto"/>
        <w:right w:val="none" w:sz="0" w:space="0" w:color="auto"/>
      </w:divBdr>
    </w:div>
    <w:div w:id="2008940955">
      <w:bodyDiv w:val="1"/>
      <w:marLeft w:val="0"/>
      <w:marRight w:val="0"/>
      <w:marTop w:val="0"/>
      <w:marBottom w:val="0"/>
      <w:divBdr>
        <w:top w:val="none" w:sz="0" w:space="0" w:color="auto"/>
        <w:left w:val="none" w:sz="0" w:space="0" w:color="auto"/>
        <w:bottom w:val="none" w:sz="0" w:space="0" w:color="auto"/>
        <w:right w:val="none" w:sz="0" w:space="0" w:color="auto"/>
      </w:divBdr>
    </w:div>
    <w:div w:id="21286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llyourpartn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Standing Order: Evaluation and Treatment of Herpes Simplex Virus Infection (HSV)</vt:lpstr>
    </vt:vector>
  </TitlesOfParts>
  <Company>CDB-DHHS</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 Herpes Simplex Virus Infection (HSV)</dc:title>
  <dc:subject/>
  <dc:creator>home</dc:creator>
  <cp:keywords/>
  <cp:lastModifiedBy>Mobley, Victoria L</cp:lastModifiedBy>
  <cp:revision>3</cp:revision>
  <cp:lastPrinted>2015-10-15T11:03:00Z</cp:lastPrinted>
  <dcterms:created xsi:type="dcterms:W3CDTF">2022-05-13T13:04:00Z</dcterms:created>
  <dcterms:modified xsi:type="dcterms:W3CDTF">2022-05-13T13:05:00Z</dcterms:modified>
</cp:coreProperties>
</file>