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28" w:rsidRDefault="00AA08E8" w:rsidP="00AA08E8">
      <w:pPr>
        <w:jc w:val="center"/>
        <w:rPr>
          <w:b/>
        </w:rPr>
      </w:pPr>
      <w:r w:rsidRPr="00AA08E8">
        <w:rPr>
          <w:b/>
        </w:rPr>
        <w:t>A s</w:t>
      </w:r>
      <w:r w:rsidR="00D0781D" w:rsidRPr="00AA08E8">
        <w:rPr>
          <w:b/>
        </w:rPr>
        <w:t>uggested List of GIS layers</w:t>
      </w:r>
      <w:r w:rsidRPr="00AA08E8">
        <w:rPr>
          <w:b/>
        </w:rPr>
        <w:t xml:space="preserve"> to be made available to North Carolina counties when preparing for truck or aerial adulticiding against mosquitoes</w:t>
      </w:r>
    </w:p>
    <w:p w:rsidR="005673D1" w:rsidRPr="005673D1" w:rsidRDefault="005673D1" w:rsidP="00AA08E8">
      <w:pPr>
        <w:jc w:val="center"/>
      </w:pPr>
      <w:r w:rsidRPr="005673D1">
        <w:t>Communicable Disease Branch - 919-733-3419</w:t>
      </w:r>
    </w:p>
    <w:p w:rsidR="00AA08E8" w:rsidRPr="00AA08E8" w:rsidRDefault="00AA08E8" w:rsidP="00AA08E8">
      <w:pPr>
        <w:jc w:val="center"/>
      </w:pPr>
      <w:r w:rsidRPr="00AA08E8">
        <w:t>9-13-2018</w:t>
      </w:r>
    </w:p>
    <w:p w:rsidR="00B540DC" w:rsidRPr="00397FCD" w:rsidRDefault="00DC6DBF" w:rsidP="00B540DC">
      <w:pPr>
        <w:rPr>
          <w:sz w:val="28"/>
          <w:szCs w:val="28"/>
        </w:rPr>
      </w:pPr>
      <w:r>
        <w:rPr>
          <w:sz w:val="28"/>
          <w:szCs w:val="28"/>
        </w:rPr>
        <w:t>Suggested</w:t>
      </w:r>
      <w:r w:rsidR="00397FCD">
        <w:rPr>
          <w:sz w:val="28"/>
          <w:szCs w:val="28"/>
        </w:rPr>
        <w:t xml:space="preserve"> </w:t>
      </w:r>
      <w:r w:rsidR="00B540DC" w:rsidRPr="00397FCD">
        <w:rPr>
          <w:sz w:val="28"/>
          <w:szCs w:val="28"/>
        </w:rPr>
        <w:t xml:space="preserve">GIS Layers </w:t>
      </w:r>
    </w:p>
    <w:p w:rsidR="009469A8" w:rsidRPr="00397FCD" w:rsidRDefault="009469A8" w:rsidP="00B540DC">
      <w:pPr>
        <w:rPr>
          <w:sz w:val="20"/>
          <w:szCs w:val="20"/>
        </w:rPr>
      </w:pPr>
      <w:r w:rsidRPr="00397FCD">
        <w:rPr>
          <w:sz w:val="20"/>
          <w:szCs w:val="20"/>
          <w:u w:val="single"/>
        </w:rPr>
        <w:t>Standard GIS files available from state, federal, or county sources:</w:t>
      </w:r>
      <w:r w:rsidRPr="00397FCD">
        <w:rPr>
          <w:sz w:val="20"/>
          <w:szCs w:val="20"/>
        </w:rPr>
        <w:tab/>
      </w:r>
    </w:p>
    <w:p w:rsidR="007032A6" w:rsidRPr="00397FCD" w:rsidRDefault="007032A6" w:rsidP="00B540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>State boundaries</w:t>
      </w:r>
    </w:p>
    <w:p w:rsidR="007032A6" w:rsidRPr="00397FCD" w:rsidRDefault="007032A6" w:rsidP="00B540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>County boundaries</w:t>
      </w:r>
    </w:p>
    <w:p w:rsidR="007032A6" w:rsidRPr="00397FCD" w:rsidRDefault="007032A6" w:rsidP="00B540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>Municipal boundaries</w:t>
      </w:r>
    </w:p>
    <w:p w:rsidR="007032A6" w:rsidRPr="00397FCD" w:rsidRDefault="007032A6" w:rsidP="00B540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>State Park boundaries</w:t>
      </w:r>
    </w:p>
    <w:p w:rsidR="00B44329" w:rsidRPr="00397FCD" w:rsidRDefault="00B44329" w:rsidP="00B4432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 xml:space="preserve">Federally managed </w:t>
      </w:r>
      <w:r w:rsidR="00DC6DBF" w:rsidRPr="00397FCD">
        <w:rPr>
          <w:sz w:val="20"/>
          <w:szCs w:val="20"/>
        </w:rPr>
        <w:t>areas</w:t>
      </w:r>
    </w:p>
    <w:p w:rsidR="00B44329" w:rsidRPr="00397FCD" w:rsidRDefault="00B44329" w:rsidP="00B4432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>USFWS endangered and threatened species boundaries</w:t>
      </w:r>
    </w:p>
    <w:p w:rsidR="00B44329" w:rsidRPr="00397FCD" w:rsidRDefault="00B44329" w:rsidP="00B4432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>State environmentally sensitive land boundaries</w:t>
      </w:r>
    </w:p>
    <w:p w:rsidR="00B44329" w:rsidRPr="00397FCD" w:rsidRDefault="00B44329" w:rsidP="00B4432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>Military bases</w:t>
      </w:r>
    </w:p>
    <w:p w:rsidR="00B540DC" w:rsidRPr="00397FCD" w:rsidRDefault="00B540DC" w:rsidP="00B540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>Streets (all primary and secondary for Truck ULV; only main thoroughfares for Aerial ULV)</w:t>
      </w:r>
    </w:p>
    <w:p w:rsidR="00496E60" w:rsidRPr="00397FCD" w:rsidRDefault="00B540DC" w:rsidP="00B540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 xml:space="preserve">Water bodies </w:t>
      </w:r>
      <w:r w:rsidR="005F35C8" w:rsidRPr="00397FCD">
        <w:rPr>
          <w:sz w:val="20"/>
          <w:szCs w:val="20"/>
        </w:rPr>
        <w:t>(all ponds, lakes</w:t>
      </w:r>
      <w:r w:rsidR="00496E60" w:rsidRPr="00397FCD">
        <w:rPr>
          <w:sz w:val="20"/>
          <w:szCs w:val="20"/>
        </w:rPr>
        <w:t>)</w:t>
      </w:r>
    </w:p>
    <w:p w:rsidR="00B540DC" w:rsidRPr="00397FCD" w:rsidRDefault="00496E60" w:rsidP="00B540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>Major and minor hydrography (</w:t>
      </w:r>
      <w:r w:rsidR="005F35C8" w:rsidRPr="00397FCD">
        <w:rPr>
          <w:sz w:val="20"/>
          <w:szCs w:val="20"/>
        </w:rPr>
        <w:t>rivers</w:t>
      </w:r>
      <w:r w:rsidRPr="00397FCD">
        <w:rPr>
          <w:sz w:val="20"/>
          <w:szCs w:val="20"/>
        </w:rPr>
        <w:t xml:space="preserve">, streams - </w:t>
      </w:r>
      <w:r w:rsidR="005F35C8" w:rsidRPr="00397FCD">
        <w:rPr>
          <w:sz w:val="20"/>
          <w:szCs w:val="20"/>
        </w:rPr>
        <w:t xml:space="preserve"> as adulticide must be shut off near some of them)</w:t>
      </w:r>
    </w:p>
    <w:p w:rsidR="00B540DC" w:rsidRPr="00397FCD" w:rsidRDefault="00B540DC" w:rsidP="00B540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>Schools</w:t>
      </w:r>
    </w:p>
    <w:p w:rsidR="00B44329" w:rsidRPr="00397FCD" w:rsidRDefault="00B44329" w:rsidP="00B4432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 xml:space="preserve">Ag Land (Reason: some chemicals adulticides cannot drift over particular food crops) </w:t>
      </w:r>
    </w:p>
    <w:p w:rsidR="00B44329" w:rsidRPr="00397FCD" w:rsidRDefault="00B44329" w:rsidP="00B44329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 xml:space="preserve">Sources: Department of Ag </w:t>
      </w:r>
    </w:p>
    <w:p w:rsidR="00B44329" w:rsidRPr="00397FCD" w:rsidRDefault="00B44329" w:rsidP="00B4432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 xml:space="preserve">Bee hives </w:t>
      </w:r>
    </w:p>
    <w:p w:rsidR="00B44329" w:rsidRPr="00397FCD" w:rsidRDefault="00B44329" w:rsidP="00B44329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 xml:space="preserve">Source: NC Department of Ag - Drift watch or Bee Watch database </w:t>
      </w:r>
    </w:p>
    <w:p w:rsidR="00B44329" w:rsidRPr="003E7941" w:rsidRDefault="00B44329" w:rsidP="009469A8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E7941">
        <w:rPr>
          <w:sz w:val="20"/>
          <w:szCs w:val="20"/>
        </w:rPr>
        <w:t xml:space="preserve">Organic Farms </w:t>
      </w:r>
    </w:p>
    <w:p w:rsidR="002C1623" w:rsidRPr="00397FCD" w:rsidRDefault="002C1623" w:rsidP="009469A8">
      <w:pPr>
        <w:rPr>
          <w:sz w:val="20"/>
          <w:szCs w:val="20"/>
          <w:u w:val="single"/>
        </w:rPr>
      </w:pPr>
      <w:r w:rsidRPr="00397FCD">
        <w:rPr>
          <w:sz w:val="20"/>
          <w:szCs w:val="20"/>
          <w:u w:val="single"/>
        </w:rPr>
        <w:t>Custom created for Mosquito ULV spraying events</w:t>
      </w:r>
      <w:bookmarkStart w:id="0" w:name="_GoBack"/>
      <w:bookmarkEnd w:id="0"/>
    </w:p>
    <w:p w:rsidR="00B540DC" w:rsidRPr="00397FCD" w:rsidRDefault="00622916" w:rsidP="00B540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 xml:space="preserve">Truck </w:t>
      </w:r>
      <w:r w:rsidR="00B540DC" w:rsidRPr="00397FCD">
        <w:rPr>
          <w:sz w:val="20"/>
          <w:szCs w:val="20"/>
        </w:rPr>
        <w:t>Spray routes (</w:t>
      </w:r>
      <w:r w:rsidR="006C3116" w:rsidRPr="00397FCD">
        <w:rPr>
          <w:sz w:val="20"/>
          <w:szCs w:val="20"/>
        </w:rPr>
        <w:t xml:space="preserve">i.e., </w:t>
      </w:r>
      <w:r w:rsidR="00B540DC" w:rsidRPr="00397FCD">
        <w:rPr>
          <w:sz w:val="20"/>
          <w:szCs w:val="20"/>
        </w:rPr>
        <w:t>area that can be covered in 1 hour when truck is driving 10 miles an hour = 10 linear miles of street surface</w:t>
      </w:r>
      <w:r w:rsidRPr="00397FCD">
        <w:rPr>
          <w:sz w:val="20"/>
          <w:szCs w:val="20"/>
        </w:rPr>
        <w:t xml:space="preserve"> per route</w:t>
      </w:r>
      <w:r w:rsidR="006C3116" w:rsidRPr="00397FCD">
        <w:rPr>
          <w:sz w:val="20"/>
          <w:szCs w:val="20"/>
        </w:rPr>
        <w:t xml:space="preserve">.  These are created </w:t>
      </w:r>
      <w:r w:rsidRPr="00397FCD">
        <w:rPr>
          <w:sz w:val="20"/>
          <w:szCs w:val="20"/>
        </w:rPr>
        <w:t xml:space="preserve">individually </w:t>
      </w:r>
      <w:r w:rsidR="006C3116" w:rsidRPr="00397FCD">
        <w:rPr>
          <w:sz w:val="20"/>
          <w:szCs w:val="20"/>
        </w:rPr>
        <w:t xml:space="preserve">by County, City, or Town GIS staff, or their </w:t>
      </w:r>
      <w:r w:rsidRPr="00397FCD">
        <w:rPr>
          <w:sz w:val="20"/>
          <w:szCs w:val="20"/>
        </w:rPr>
        <w:t>mosquito control contractors</w:t>
      </w:r>
      <w:r w:rsidR="00B540DC" w:rsidRPr="00397FCD">
        <w:rPr>
          <w:sz w:val="20"/>
          <w:szCs w:val="20"/>
        </w:rPr>
        <w:t xml:space="preserve">) </w:t>
      </w:r>
    </w:p>
    <w:p w:rsidR="00622916" w:rsidRPr="00397FCD" w:rsidRDefault="00622916" w:rsidP="00B540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>Aerial Spray blocks (</w:t>
      </w:r>
      <w:r w:rsidR="0053277F" w:rsidRPr="00397FCD">
        <w:rPr>
          <w:sz w:val="20"/>
          <w:szCs w:val="20"/>
        </w:rPr>
        <w:t>these are created by aerial contractors</w:t>
      </w:r>
      <w:r w:rsidR="004E683B" w:rsidRPr="00397FCD">
        <w:rPr>
          <w:sz w:val="20"/>
          <w:szCs w:val="20"/>
        </w:rPr>
        <w:t xml:space="preserve"> or USAF</w:t>
      </w:r>
      <w:r w:rsidR="0053277F" w:rsidRPr="00397FCD">
        <w:rPr>
          <w:sz w:val="20"/>
          <w:szCs w:val="20"/>
        </w:rPr>
        <w:t>, based on the geographic area</w:t>
      </w:r>
      <w:r w:rsidR="004E683B" w:rsidRPr="00397FCD">
        <w:rPr>
          <w:sz w:val="20"/>
          <w:szCs w:val="20"/>
        </w:rPr>
        <w:t xml:space="preserve">s provided to them by County, State, </w:t>
      </w:r>
      <w:r w:rsidR="00852CA1" w:rsidRPr="00397FCD">
        <w:rPr>
          <w:sz w:val="20"/>
          <w:szCs w:val="20"/>
        </w:rPr>
        <w:t xml:space="preserve">Mosquito District, </w:t>
      </w:r>
      <w:r w:rsidR="004E683B" w:rsidRPr="00397FCD">
        <w:rPr>
          <w:sz w:val="20"/>
          <w:szCs w:val="20"/>
        </w:rPr>
        <w:t>or CDC officials. In NC, likely County Health Directors or their assignees</w:t>
      </w:r>
      <w:r w:rsidR="00852CA1" w:rsidRPr="00397FCD">
        <w:rPr>
          <w:sz w:val="20"/>
          <w:szCs w:val="20"/>
        </w:rPr>
        <w:t>)</w:t>
      </w:r>
      <w:r w:rsidR="004E683B" w:rsidRPr="00397FCD">
        <w:rPr>
          <w:sz w:val="20"/>
          <w:szCs w:val="20"/>
        </w:rPr>
        <w:t>.</w:t>
      </w:r>
    </w:p>
    <w:p w:rsidR="00B540DC" w:rsidRPr="00397FCD" w:rsidRDefault="00B540DC" w:rsidP="00B540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>Mosquito surveillance locations (traps or landing rate counts)</w:t>
      </w:r>
    </w:p>
    <w:p w:rsidR="00B540DC" w:rsidRPr="00397FCD" w:rsidRDefault="00B540DC" w:rsidP="00B540DC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 xml:space="preserve">Sources: </w:t>
      </w:r>
      <w:r w:rsidR="00852CA1" w:rsidRPr="00397FCD">
        <w:rPr>
          <w:sz w:val="20"/>
          <w:szCs w:val="20"/>
        </w:rPr>
        <w:t xml:space="preserve">Lat. and Long. </w:t>
      </w:r>
      <w:proofErr w:type="gramStart"/>
      <w:r w:rsidR="00852CA1" w:rsidRPr="00397FCD">
        <w:rPr>
          <w:sz w:val="20"/>
          <w:szCs w:val="20"/>
        </w:rPr>
        <w:t>data</w:t>
      </w:r>
      <w:proofErr w:type="gramEnd"/>
      <w:r w:rsidR="00852CA1" w:rsidRPr="00397FCD">
        <w:rPr>
          <w:sz w:val="20"/>
          <w:szCs w:val="20"/>
        </w:rPr>
        <w:t xml:space="preserve"> in the </w:t>
      </w:r>
      <w:r w:rsidRPr="00397FCD">
        <w:rPr>
          <w:sz w:val="20"/>
          <w:szCs w:val="20"/>
        </w:rPr>
        <w:t>MosquitoNet</w:t>
      </w:r>
      <w:r w:rsidR="00852CA1" w:rsidRPr="00397FCD">
        <w:rPr>
          <w:sz w:val="20"/>
          <w:szCs w:val="20"/>
        </w:rPr>
        <w:t xml:space="preserve"> database, </w:t>
      </w:r>
      <w:r w:rsidR="001065F5" w:rsidRPr="00397FCD">
        <w:rPr>
          <w:sz w:val="20"/>
          <w:szCs w:val="20"/>
        </w:rPr>
        <w:t>accessible</w:t>
      </w:r>
      <w:r w:rsidR="00852CA1" w:rsidRPr="00397FCD">
        <w:rPr>
          <w:sz w:val="20"/>
          <w:szCs w:val="20"/>
        </w:rPr>
        <w:t xml:space="preserve"> by St</w:t>
      </w:r>
      <w:r w:rsidR="001065F5" w:rsidRPr="00397FCD">
        <w:rPr>
          <w:sz w:val="20"/>
          <w:szCs w:val="20"/>
        </w:rPr>
        <w:t xml:space="preserve">ate Public Health Entomologist </w:t>
      </w:r>
      <w:r w:rsidR="00852CA1" w:rsidRPr="00397FCD">
        <w:rPr>
          <w:sz w:val="20"/>
          <w:szCs w:val="20"/>
        </w:rPr>
        <w:t>or CDC staff.</w:t>
      </w:r>
    </w:p>
    <w:p w:rsidR="00B540DC" w:rsidRPr="00397FCD" w:rsidRDefault="00B540DC" w:rsidP="00B540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sz w:val="20"/>
          <w:szCs w:val="20"/>
        </w:rPr>
        <w:t xml:space="preserve">Medically sensitive individuals </w:t>
      </w:r>
    </w:p>
    <w:p w:rsidR="00B540DC" w:rsidRPr="00397FCD" w:rsidRDefault="00B540DC" w:rsidP="00B540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97FCD">
        <w:rPr>
          <w:rFonts w:cs="Arial"/>
          <w:sz w:val="20"/>
          <w:szCs w:val="20"/>
        </w:rPr>
        <w:t>Spray exclusions areas due to the presence of endangered or threatened or critical habitat.</w:t>
      </w:r>
    </w:p>
    <w:p w:rsidR="00B540DC" w:rsidRPr="001065F5" w:rsidRDefault="00B540DC" w:rsidP="00B540DC">
      <w:pPr>
        <w:pStyle w:val="ListParagraph"/>
        <w:numPr>
          <w:ilvl w:val="3"/>
          <w:numId w:val="1"/>
        </w:numPr>
      </w:pPr>
      <w:r w:rsidRPr="00397FCD">
        <w:rPr>
          <w:rFonts w:cs="Arial"/>
          <w:sz w:val="20"/>
          <w:szCs w:val="20"/>
        </w:rPr>
        <w:t>Source: FEMA EHP Point of Contact</w:t>
      </w:r>
    </w:p>
    <w:p w:rsidR="00AA08E8" w:rsidRPr="00AA08E8" w:rsidRDefault="00AA08E8" w:rsidP="00AA08E8">
      <w:pPr>
        <w:rPr>
          <w:b/>
        </w:rPr>
      </w:pPr>
    </w:p>
    <w:sectPr w:rsidR="00AA08E8" w:rsidRPr="00AA0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152E"/>
    <w:multiLevelType w:val="hybridMultilevel"/>
    <w:tmpl w:val="8F1EF076"/>
    <w:lvl w:ilvl="0" w:tplc="C96837A2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1D"/>
    <w:rsid w:val="001065F5"/>
    <w:rsid w:val="002C1623"/>
    <w:rsid w:val="00397FCD"/>
    <w:rsid w:val="003E7941"/>
    <w:rsid w:val="003F4628"/>
    <w:rsid w:val="00496E60"/>
    <w:rsid w:val="004E683B"/>
    <w:rsid w:val="0053277F"/>
    <w:rsid w:val="005673D1"/>
    <w:rsid w:val="005F35C8"/>
    <w:rsid w:val="00622916"/>
    <w:rsid w:val="006C3116"/>
    <w:rsid w:val="007032A6"/>
    <w:rsid w:val="00852CA1"/>
    <w:rsid w:val="009469A8"/>
    <w:rsid w:val="009D3585"/>
    <w:rsid w:val="00AA08E8"/>
    <w:rsid w:val="00B44329"/>
    <w:rsid w:val="00B540DC"/>
    <w:rsid w:val="00D0781D"/>
    <w:rsid w:val="00D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0D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0D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Communicable Disease Branch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Doyle</dc:creator>
  <cp:lastModifiedBy>Mike Doyle</cp:lastModifiedBy>
  <cp:revision>4</cp:revision>
  <dcterms:created xsi:type="dcterms:W3CDTF">2018-09-17T20:36:00Z</dcterms:created>
  <dcterms:modified xsi:type="dcterms:W3CDTF">2018-09-18T18:02:00Z</dcterms:modified>
</cp:coreProperties>
</file>